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kern w:val="2"/>
          <w:sz w:val="22"/>
          <w:szCs w:val="22"/>
          <w14:ligatures w14:val="standardContextual"/>
        </w:rPr>
        <w:id w:val="1192572945"/>
        <w:docPartObj>
          <w:docPartGallery w:val="Table of Contents"/>
          <w:docPartUnique/>
        </w:docPartObj>
      </w:sdtPr>
      <w:sdtEndPr>
        <w:rPr>
          <w:noProof/>
        </w:rPr>
      </w:sdtEndPr>
      <w:sdtContent>
        <w:p w14:paraId="02617E1D" w14:textId="15C0E12A" w:rsidR="00235B01" w:rsidRDefault="00235B01">
          <w:pPr>
            <w:pStyle w:val="TOCHeading"/>
          </w:pPr>
          <w:r>
            <w:t>Contents</w:t>
          </w:r>
        </w:p>
        <w:p w14:paraId="28A342F7" w14:textId="3497170B" w:rsidR="003F68B6" w:rsidRDefault="00235B01">
          <w:pPr>
            <w:pStyle w:val="TOC1"/>
            <w:tabs>
              <w:tab w:val="right" w:leader="dot" w:pos="10101"/>
            </w:tabs>
            <w:rPr>
              <w:rFonts w:eastAsiaTheme="minorEastAsia"/>
              <w:noProof/>
              <w:sz w:val="24"/>
              <w:szCs w:val="24"/>
            </w:rPr>
          </w:pPr>
          <w:r>
            <w:fldChar w:fldCharType="begin"/>
          </w:r>
          <w:r>
            <w:instrText xml:space="preserve"> TOC \o "1-3" \h \z \u </w:instrText>
          </w:r>
          <w:r>
            <w:fldChar w:fldCharType="separate"/>
          </w:r>
          <w:hyperlink w:anchor="_Toc200961344" w:history="1">
            <w:r w:rsidR="003F68B6" w:rsidRPr="007E12BF">
              <w:rPr>
                <w:rStyle w:val="Hyperlink"/>
                <w:noProof/>
              </w:rPr>
              <w:t>Reconcile OUTSIDE Allergies, Immunizations, Meds &amp; Problem List</w:t>
            </w:r>
            <w:r w:rsidR="003F68B6">
              <w:rPr>
                <w:noProof/>
                <w:webHidden/>
              </w:rPr>
              <w:tab/>
            </w:r>
            <w:r w:rsidR="003F68B6">
              <w:rPr>
                <w:noProof/>
                <w:webHidden/>
              </w:rPr>
              <w:fldChar w:fldCharType="begin"/>
            </w:r>
            <w:r w:rsidR="003F68B6">
              <w:rPr>
                <w:noProof/>
                <w:webHidden/>
              </w:rPr>
              <w:instrText xml:space="preserve"> PAGEREF _Toc200961344 \h </w:instrText>
            </w:r>
            <w:r w:rsidR="003F68B6">
              <w:rPr>
                <w:noProof/>
                <w:webHidden/>
              </w:rPr>
            </w:r>
            <w:r w:rsidR="003F68B6">
              <w:rPr>
                <w:noProof/>
                <w:webHidden/>
              </w:rPr>
              <w:fldChar w:fldCharType="separate"/>
            </w:r>
            <w:r w:rsidR="003F68B6">
              <w:rPr>
                <w:noProof/>
                <w:webHidden/>
              </w:rPr>
              <w:t>1</w:t>
            </w:r>
            <w:r w:rsidR="003F68B6">
              <w:rPr>
                <w:noProof/>
                <w:webHidden/>
              </w:rPr>
              <w:fldChar w:fldCharType="end"/>
            </w:r>
          </w:hyperlink>
        </w:p>
        <w:p w14:paraId="1A4CC1D8" w14:textId="06D1A9BD" w:rsidR="003F68B6" w:rsidRDefault="00000000">
          <w:pPr>
            <w:pStyle w:val="TOC2"/>
            <w:tabs>
              <w:tab w:val="right" w:leader="dot" w:pos="10101"/>
            </w:tabs>
            <w:rPr>
              <w:rFonts w:eastAsiaTheme="minorEastAsia"/>
              <w:noProof/>
              <w:sz w:val="24"/>
              <w:szCs w:val="24"/>
            </w:rPr>
          </w:pPr>
          <w:hyperlink w:anchor="_Toc200961345" w:history="1">
            <w:r w:rsidR="003F68B6" w:rsidRPr="007E12BF">
              <w:rPr>
                <w:rStyle w:val="Hyperlink"/>
                <w:noProof/>
              </w:rPr>
              <w:t>Reconcile Allergies:</w:t>
            </w:r>
            <w:r w:rsidR="003F68B6">
              <w:rPr>
                <w:noProof/>
                <w:webHidden/>
              </w:rPr>
              <w:tab/>
            </w:r>
            <w:r w:rsidR="003F68B6">
              <w:rPr>
                <w:noProof/>
                <w:webHidden/>
              </w:rPr>
              <w:fldChar w:fldCharType="begin"/>
            </w:r>
            <w:r w:rsidR="003F68B6">
              <w:rPr>
                <w:noProof/>
                <w:webHidden/>
              </w:rPr>
              <w:instrText xml:space="preserve"> PAGEREF _Toc200961345 \h </w:instrText>
            </w:r>
            <w:r w:rsidR="003F68B6">
              <w:rPr>
                <w:noProof/>
                <w:webHidden/>
              </w:rPr>
            </w:r>
            <w:r w:rsidR="003F68B6">
              <w:rPr>
                <w:noProof/>
                <w:webHidden/>
              </w:rPr>
              <w:fldChar w:fldCharType="separate"/>
            </w:r>
            <w:r w:rsidR="003F68B6">
              <w:rPr>
                <w:noProof/>
                <w:webHidden/>
              </w:rPr>
              <w:t>3</w:t>
            </w:r>
            <w:r w:rsidR="003F68B6">
              <w:rPr>
                <w:noProof/>
                <w:webHidden/>
              </w:rPr>
              <w:fldChar w:fldCharType="end"/>
            </w:r>
          </w:hyperlink>
        </w:p>
        <w:p w14:paraId="0DB53338" w14:textId="140A7588" w:rsidR="003F68B6" w:rsidRDefault="00000000">
          <w:pPr>
            <w:pStyle w:val="TOC2"/>
            <w:tabs>
              <w:tab w:val="right" w:leader="dot" w:pos="10101"/>
            </w:tabs>
            <w:rPr>
              <w:rFonts w:eastAsiaTheme="minorEastAsia"/>
              <w:noProof/>
              <w:sz w:val="24"/>
              <w:szCs w:val="24"/>
            </w:rPr>
          </w:pPr>
          <w:hyperlink w:anchor="_Toc200961346" w:history="1">
            <w:r w:rsidR="003F68B6" w:rsidRPr="007E12BF">
              <w:rPr>
                <w:rStyle w:val="Hyperlink"/>
                <w:noProof/>
              </w:rPr>
              <w:t>Reconcile Medications:</w:t>
            </w:r>
            <w:r w:rsidR="003F68B6">
              <w:rPr>
                <w:noProof/>
                <w:webHidden/>
              </w:rPr>
              <w:tab/>
            </w:r>
            <w:r w:rsidR="003F68B6">
              <w:rPr>
                <w:noProof/>
                <w:webHidden/>
              </w:rPr>
              <w:fldChar w:fldCharType="begin"/>
            </w:r>
            <w:r w:rsidR="003F68B6">
              <w:rPr>
                <w:noProof/>
                <w:webHidden/>
              </w:rPr>
              <w:instrText xml:space="preserve"> PAGEREF _Toc200961346 \h </w:instrText>
            </w:r>
            <w:r w:rsidR="003F68B6">
              <w:rPr>
                <w:noProof/>
                <w:webHidden/>
              </w:rPr>
            </w:r>
            <w:r w:rsidR="003F68B6">
              <w:rPr>
                <w:noProof/>
                <w:webHidden/>
              </w:rPr>
              <w:fldChar w:fldCharType="separate"/>
            </w:r>
            <w:r w:rsidR="003F68B6">
              <w:rPr>
                <w:noProof/>
                <w:webHidden/>
              </w:rPr>
              <w:t>4</w:t>
            </w:r>
            <w:r w:rsidR="003F68B6">
              <w:rPr>
                <w:noProof/>
                <w:webHidden/>
              </w:rPr>
              <w:fldChar w:fldCharType="end"/>
            </w:r>
          </w:hyperlink>
        </w:p>
        <w:p w14:paraId="7B7AA436" w14:textId="01F7B84C" w:rsidR="003F68B6" w:rsidRDefault="00000000">
          <w:pPr>
            <w:pStyle w:val="TOC2"/>
            <w:tabs>
              <w:tab w:val="right" w:leader="dot" w:pos="10101"/>
            </w:tabs>
            <w:rPr>
              <w:rFonts w:eastAsiaTheme="minorEastAsia"/>
              <w:noProof/>
              <w:sz w:val="24"/>
              <w:szCs w:val="24"/>
            </w:rPr>
          </w:pPr>
          <w:hyperlink w:anchor="_Toc200961347" w:history="1">
            <w:r w:rsidR="003F68B6" w:rsidRPr="007E12BF">
              <w:rPr>
                <w:rStyle w:val="Hyperlink"/>
                <w:noProof/>
              </w:rPr>
              <w:t>Reconcile Problem List:</w:t>
            </w:r>
            <w:r w:rsidR="003F68B6">
              <w:rPr>
                <w:noProof/>
                <w:webHidden/>
              </w:rPr>
              <w:tab/>
            </w:r>
            <w:r w:rsidR="003F68B6">
              <w:rPr>
                <w:noProof/>
                <w:webHidden/>
              </w:rPr>
              <w:fldChar w:fldCharType="begin"/>
            </w:r>
            <w:r w:rsidR="003F68B6">
              <w:rPr>
                <w:noProof/>
                <w:webHidden/>
              </w:rPr>
              <w:instrText xml:space="preserve"> PAGEREF _Toc200961347 \h </w:instrText>
            </w:r>
            <w:r w:rsidR="003F68B6">
              <w:rPr>
                <w:noProof/>
                <w:webHidden/>
              </w:rPr>
            </w:r>
            <w:r w:rsidR="003F68B6">
              <w:rPr>
                <w:noProof/>
                <w:webHidden/>
              </w:rPr>
              <w:fldChar w:fldCharType="separate"/>
            </w:r>
            <w:r w:rsidR="003F68B6">
              <w:rPr>
                <w:noProof/>
                <w:webHidden/>
              </w:rPr>
              <w:t>4</w:t>
            </w:r>
            <w:r w:rsidR="003F68B6">
              <w:rPr>
                <w:noProof/>
                <w:webHidden/>
              </w:rPr>
              <w:fldChar w:fldCharType="end"/>
            </w:r>
          </w:hyperlink>
        </w:p>
        <w:p w14:paraId="2AFAA6A7" w14:textId="456D42D4" w:rsidR="003F68B6" w:rsidRDefault="00000000">
          <w:pPr>
            <w:pStyle w:val="TOC2"/>
            <w:tabs>
              <w:tab w:val="right" w:leader="dot" w:pos="10101"/>
            </w:tabs>
            <w:rPr>
              <w:rFonts w:eastAsiaTheme="minorEastAsia"/>
              <w:noProof/>
              <w:sz w:val="24"/>
              <w:szCs w:val="24"/>
            </w:rPr>
          </w:pPr>
          <w:hyperlink w:anchor="_Toc200961348" w:history="1">
            <w:r w:rsidR="003F68B6" w:rsidRPr="007E12BF">
              <w:rPr>
                <w:rStyle w:val="Hyperlink"/>
                <w:noProof/>
              </w:rPr>
              <w:t>Reconcile Immunizations:</w:t>
            </w:r>
            <w:r w:rsidR="003F68B6">
              <w:rPr>
                <w:noProof/>
                <w:webHidden/>
              </w:rPr>
              <w:tab/>
            </w:r>
            <w:r w:rsidR="003F68B6">
              <w:rPr>
                <w:noProof/>
                <w:webHidden/>
              </w:rPr>
              <w:fldChar w:fldCharType="begin"/>
            </w:r>
            <w:r w:rsidR="003F68B6">
              <w:rPr>
                <w:noProof/>
                <w:webHidden/>
              </w:rPr>
              <w:instrText xml:space="preserve"> PAGEREF _Toc200961348 \h </w:instrText>
            </w:r>
            <w:r w:rsidR="003F68B6">
              <w:rPr>
                <w:noProof/>
                <w:webHidden/>
              </w:rPr>
            </w:r>
            <w:r w:rsidR="003F68B6">
              <w:rPr>
                <w:noProof/>
                <w:webHidden/>
              </w:rPr>
              <w:fldChar w:fldCharType="separate"/>
            </w:r>
            <w:r w:rsidR="003F68B6">
              <w:rPr>
                <w:noProof/>
                <w:webHidden/>
              </w:rPr>
              <w:t>5</w:t>
            </w:r>
            <w:r w:rsidR="003F68B6">
              <w:rPr>
                <w:noProof/>
                <w:webHidden/>
              </w:rPr>
              <w:fldChar w:fldCharType="end"/>
            </w:r>
          </w:hyperlink>
        </w:p>
        <w:p w14:paraId="6CD81208" w14:textId="13AB9961" w:rsidR="003F68B6" w:rsidRDefault="00000000">
          <w:pPr>
            <w:pStyle w:val="TOC1"/>
            <w:tabs>
              <w:tab w:val="right" w:leader="dot" w:pos="10101"/>
            </w:tabs>
            <w:rPr>
              <w:rFonts w:eastAsiaTheme="minorEastAsia"/>
              <w:noProof/>
              <w:sz w:val="24"/>
              <w:szCs w:val="24"/>
            </w:rPr>
          </w:pPr>
          <w:hyperlink w:anchor="_Toc200961349" w:history="1">
            <w:r w:rsidR="003F68B6" w:rsidRPr="007E12BF">
              <w:rPr>
                <w:rStyle w:val="Hyperlink"/>
                <w:noProof/>
              </w:rPr>
              <w:t>Review Medications, Allergies, &amp; Problem List During the Visit</w:t>
            </w:r>
            <w:r w:rsidR="003F68B6">
              <w:rPr>
                <w:noProof/>
                <w:webHidden/>
              </w:rPr>
              <w:tab/>
            </w:r>
            <w:r w:rsidR="003F68B6">
              <w:rPr>
                <w:noProof/>
                <w:webHidden/>
              </w:rPr>
              <w:fldChar w:fldCharType="begin"/>
            </w:r>
            <w:r w:rsidR="003F68B6">
              <w:rPr>
                <w:noProof/>
                <w:webHidden/>
              </w:rPr>
              <w:instrText xml:space="preserve"> PAGEREF _Toc200961349 \h </w:instrText>
            </w:r>
            <w:r w:rsidR="003F68B6">
              <w:rPr>
                <w:noProof/>
                <w:webHidden/>
              </w:rPr>
            </w:r>
            <w:r w:rsidR="003F68B6">
              <w:rPr>
                <w:noProof/>
                <w:webHidden/>
              </w:rPr>
              <w:fldChar w:fldCharType="separate"/>
            </w:r>
            <w:r w:rsidR="003F68B6">
              <w:rPr>
                <w:noProof/>
                <w:webHidden/>
              </w:rPr>
              <w:t>7</w:t>
            </w:r>
            <w:r w:rsidR="003F68B6">
              <w:rPr>
                <w:noProof/>
                <w:webHidden/>
              </w:rPr>
              <w:fldChar w:fldCharType="end"/>
            </w:r>
          </w:hyperlink>
        </w:p>
        <w:p w14:paraId="712FBD7A" w14:textId="3838B40B" w:rsidR="00235B01" w:rsidRPr="001526EC" w:rsidRDefault="00235B01">
          <w:r>
            <w:rPr>
              <w:b/>
              <w:bCs/>
              <w:noProof/>
            </w:rPr>
            <w:fldChar w:fldCharType="end"/>
          </w:r>
          <w:r w:rsidR="00D33BF9" w:rsidRPr="001526EC">
            <w:rPr>
              <w:noProof/>
            </w:rPr>
            <w:t xml:space="preserve"> </w:t>
          </w:r>
        </w:p>
      </w:sdtContent>
    </w:sdt>
    <w:p w14:paraId="29CD8BDD" w14:textId="77777777" w:rsidR="001526EC" w:rsidRDefault="001526EC" w:rsidP="001526EC">
      <w:pPr>
        <w:pStyle w:val="Heading1"/>
      </w:pPr>
      <w:bookmarkStart w:id="0" w:name="_Toc200961344"/>
      <w:r w:rsidRPr="005B5593">
        <w:t xml:space="preserve">Reconcile </w:t>
      </w:r>
      <w:r>
        <w:t xml:space="preserve">OUTSIDE </w:t>
      </w:r>
      <w:r w:rsidRPr="005B5593">
        <w:t>Allergies, Immunizations, Meds &amp; Problem List</w:t>
      </w:r>
      <w:bookmarkEnd w:id="0"/>
    </w:p>
    <w:p w14:paraId="4D7B71CE" w14:textId="708ECAAA" w:rsidR="001526EC" w:rsidRDefault="001526EC" w:rsidP="001526EC">
      <w:pPr>
        <w:pStyle w:val="ListParagraph"/>
      </w:pPr>
      <w:r>
        <w:rPr>
          <w:b/>
          <w:bCs/>
          <w:color w:val="FF0000"/>
        </w:rPr>
        <w:t>***</w:t>
      </w:r>
      <w:r w:rsidRPr="004E37E5">
        <w:rPr>
          <w:b/>
          <w:bCs/>
          <w:color w:val="FF0000"/>
        </w:rPr>
        <w:t xml:space="preserve">These items pending reconciliation </w:t>
      </w:r>
      <w:r w:rsidRPr="00064D80">
        <w:rPr>
          <w:b/>
          <w:bCs/>
          <w:color w:val="FF0000"/>
          <w:u w:val="single"/>
        </w:rPr>
        <w:t>DO</w:t>
      </w:r>
      <w:r w:rsidRPr="004E37E5">
        <w:rPr>
          <w:b/>
          <w:bCs/>
          <w:color w:val="FF0000"/>
        </w:rPr>
        <w:t xml:space="preserve"> affect </w:t>
      </w:r>
      <w:r w:rsidR="00F243CC">
        <w:rPr>
          <w:b/>
          <w:bCs/>
          <w:color w:val="FF0000"/>
        </w:rPr>
        <w:t xml:space="preserve">immunization </w:t>
      </w:r>
      <w:r w:rsidRPr="004E37E5">
        <w:rPr>
          <w:b/>
          <w:bCs/>
          <w:color w:val="FF0000"/>
        </w:rPr>
        <w:t>care gaps and Health Maintenance advice. It is very important to reconcile at EVERY visit.</w:t>
      </w:r>
      <w:r>
        <w:rPr>
          <w:b/>
          <w:bCs/>
          <w:color w:val="FF0000"/>
        </w:rPr>
        <w:t xml:space="preserve"> </w:t>
      </w:r>
      <w:r w:rsidRPr="004E37E5">
        <w:t>(see Immunizations for more info)</w:t>
      </w:r>
    </w:p>
    <w:p w14:paraId="17B65F23" w14:textId="77777777" w:rsidR="000C6AEB" w:rsidRDefault="000C6AEB" w:rsidP="001526EC">
      <w:pPr>
        <w:pStyle w:val="ListParagraph"/>
        <w:rPr>
          <w:b/>
          <w:bCs/>
          <w:color w:val="FF0000"/>
        </w:rPr>
      </w:pPr>
    </w:p>
    <w:p w14:paraId="13C9C17B" w14:textId="2965199D" w:rsidR="001526EC" w:rsidRDefault="000C6AEB" w:rsidP="000C6AEB">
      <w:pPr>
        <w:pStyle w:val="ListParagraph"/>
        <w:rPr>
          <w:i/>
          <w:iCs/>
          <w:color w:val="FF0000"/>
        </w:rPr>
      </w:pPr>
      <w:r w:rsidRPr="000C6AEB">
        <w:rPr>
          <w:b/>
          <w:bCs/>
          <w:i/>
          <w:iCs/>
          <w:color w:val="FF0000"/>
          <w:u w:val="single"/>
        </w:rPr>
        <w:t>Recommendation</w:t>
      </w:r>
      <w:r>
        <w:rPr>
          <w:i/>
          <w:iCs/>
          <w:color w:val="FF0000"/>
        </w:rPr>
        <w:t xml:space="preserve">: </w:t>
      </w:r>
      <w:r w:rsidRPr="000C6AEB">
        <w:rPr>
          <w:i/>
          <w:iCs/>
        </w:rPr>
        <w:t>It can be more efficient and helpful to reconcile outside information</w:t>
      </w:r>
      <w:r w:rsidRPr="000C6AEB">
        <w:rPr>
          <w:b/>
          <w:bCs/>
          <w:i/>
          <w:iCs/>
          <w:u w:val="single"/>
        </w:rPr>
        <w:t xml:space="preserve"> FIRST</w:t>
      </w:r>
      <w:r w:rsidRPr="000C6AEB">
        <w:rPr>
          <w:i/>
          <w:iCs/>
        </w:rPr>
        <w:t xml:space="preserve">, and then complete the review and modification of the patient’s record after all necessary information </w:t>
      </w:r>
      <w:r>
        <w:rPr>
          <w:i/>
          <w:iCs/>
        </w:rPr>
        <w:t>has been</w:t>
      </w:r>
      <w:r w:rsidRPr="000C6AEB">
        <w:rPr>
          <w:i/>
          <w:iCs/>
        </w:rPr>
        <w:t xml:space="preserve"> pulled in. This helps to prevent extra steps taken for adding information manually and allows for ease of deletion or resolution of </w:t>
      </w:r>
      <w:r>
        <w:rPr>
          <w:i/>
          <w:iCs/>
        </w:rPr>
        <w:t>health information.</w:t>
      </w:r>
    </w:p>
    <w:p w14:paraId="04B643A1" w14:textId="77777777" w:rsidR="000C6AEB" w:rsidRPr="000C6AEB" w:rsidRDefault="000C6AEB" w:rsidP="000C6AEB">
      <w:pPr>
        <w:pStyle w:val="ListParagraph"/>
        <w:rPr>
          <w:i/>
          <w:iCs/>
          <w:color w:val="FF0000"/>
        </w:rPr>
      </w:pPr>
    </w:p>
    <w:p w14:paraId="3E1056C3" w14:textId="77777777" w:rsidR="001526EC" w:rsidRDefault="001526EC" w:rsidP="001526EC">
      <w:pPr>
        <w:pStyle w:val="ListParagraph"/>
        <w:numPr>
          <w:ilvl w:val="0"/>
          <w:numId w:val="2"/>
        </w:numPr>
      </w:pPr>
      <w:r>
        <w:t xml:space="preserve">During a patient encounter, </w:t>
      </w:r>
      <w:r w:rsidRPr="005B5593">
        <w:t xml:space="preserve">if there are </w:t>
      </w:r>
      <w:r w:rsidRPr="006336E9">
        <w:rPr>
          <w:b/>
          <w:bCs/>
        </w:rPr>
        <w:t>Allergies, Immunizations, Medications</w:t>
      </w:r>
      <w:r w:rsidRPr="005B5593">
        <w:t xml:space="preserve"> or items on the </w:t>
      </w:r>
      <w:r w:rsidRPr="006336E9">
        <w:rPr>
          <w:b/>
          <w:bCs/>
        </w:rPr>
        <w:t>Problem List</w:t>
      </w:r>
      <w:r w:rsidRPr="005B5593">
        <w:t xml:space="preserve"> to be reconciled, you will see a</w:t>
      </w:r>
      <w:r>
        <w:t xml:space="preserve">n </w:t>
      </w:r>
      <w:r w:rsidRPr="006336E9">
        <w:rPr>
          <w:b/>
          <w:bCs/>
          <w:color w:val="BF4E14" w:themeColor="accent2" w:themeShade="BF"/>
        </w:rPr>
        <w:t>orange banner</w:t>
      </w:r>
      <w:r w:rsidRPr="006336E9">
        <w:rPr>
          <w:color w:val="BF4E14" w:themeColor="accent2" w:themeShade="BF"/>
        </w:rPr>
        <w:t xml:space="preserve"> </w:t>
      </w:r>
      <w:r w:rsidRPr="005B5593">
        <w:t>located in the header of that section</w:t>
      </w:r>
      <w:r>
        <w:t xml:space="preserve"> to indicate items need to be reconciled</w:t>
      </w:r>
      <w:r w:rsidRPr="005B5593">
        <w:t xml:space="preserve">. </w:t>
      </w:r>
      <w:r>
        <w:t xml:space="preserve">This will alert within the Snapshot and in your Start Review window. </w:t>
      </w:r>
    </w:p>
    <w:p w14:paraId="13DD50D5" w14:textId="77777777" w:rsidR="001526EC" w:rsidRDefault="001526EC" w:rsidP="001526EC">
      <w:pPr>
        <w:pStyle w:val="ListParagraph"/>
      </w:pPr>
    </w:p>
    <w:p w14:paraId="2C72B4A0" w14:textId="77777777" w:rsidR="001526EC" w:rsidRDefault="001526EC" w:rsidP="001526EC">
      <w:pPr>
        <w:pStyle w:val="ListParagraph"/>
        <w:jc w:val="center"/>
      </w:pPr>
      <w:r w:rsidRPr="005B5593">
        <w:rPr>
          <w:noProof/>
        </w:rPr>
        <w:drawing>
          <wp:inline distT="0" distB="0" distL="0" distR="0" wp14:anchorId="340F05F3" wp14:editId="3F641B1C">
            <wp:extent cx="5302250" cy="1809750"/>
            <wp:effectExtent l="0" t="0" r="0" b="0"/>
            <wp:docPr id="12282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0" cy="1809750"/>
                    </a:xfrm>
                    <a:prstGeom prst="rect">
                      <a:avLst/>
                    </a:prstGeom>
                    <a:noFill/>
                    <a:ln>
                      <a:noFill/>
                    </a:ln>
                  </pic:spPr>
                </pic:pic>
              </a:graphicData>
            </a:graphic>
          </wp:inline>
        </w:drawing>
      </w:r>
    </w:p>
    <w:p w14:paraId="47882F46" w14:textId="77777777" w:rsidR="001526EC" w:rsidRDefault="001526EC" w:rsidP="001526EC">
      <w:pPr>
        <w:pStyle w:val="ListParagraph"/>
        <w:jc w:val="center"/>
      </w:pPr>
    </w:p>
    <w:p w14:paraId="4E8A5F67" w14:textId="77777777" w:rsidR="001526EC" w:rsidRDefault="001526EC" w:rsidP="001526EC">
      <w:pPr>
        <w:pStyle w:val="ListParagraph"/>
        <w:jc w:val="center"/>
      </w:pPr>
      <w:r w:rsidRPr="005B5593">
        <w:rPr>
          <w:noProof/>
        </w:rPr>
        <w:lastRenderedPageBreak/>
        <w:drawing>
          <wp:inline distT="0" distB="0" distL="0" distR="0" wp14:anchorId="7E70E739" wp14:editId="4C635EAE">
            <wp:extent cx="5556250" cy="2858081"/>
            <wp:effectExtent l="0" t="0" r="6350" b="0"/>
            <wp:docPr id="190214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1465" cy="2860764"/>
                    </a:xfrm>
                    <a:prstGeom prst="rect">
                      <a:avLst/>
                    </a:prstGeom>
                    <a:noFill/>
                    <a:ln>
                      <a:noFill/>
                    </a:ln>
                  </pic:spPr>
                </pic:pic>
              </a:graphicData>
            </a:graphic>
          </wp:inline>
        </w:drawing>
      </w:r>
    </w:p>
    <w:p w14:paraId="2D7ADD7E" w14:textId="77777777" w:rsidR="001526EC" w:rsidRDefault="001526EC" w:rsidP="001526EC">
      <w:pPr>
        <w:pStyle w:val="ListParagraph"/>
        <w:jc w:val="center"/>
      </w:pPr>
    </w:p>
    <w:p w14:paraId="5D8FF3E7" w14:textId="77777777" w:rsidR="001526EC" w:rsidRDefault="001526EC" w:rsidP="001526EC">
      <w:pPr>
        <w:pStyle w:val="ListParagraph"/>
        <w:numPr>
          <w:ilvl w:val="0"/>
          <w:numId w:val="2"/>
        </w:numPr>
      </w:pPr>
      <w:r w:rsidRPr="006336E9">
        <w:t xml:space="preserve">To begin reconciling the outside information, click the hyperlink </w:t>
      </w:r>
      <w:r>
        <w:t xml:space="preserve">within the orange banner or </w:t>
      </w:r>
      <w:r w:rsidRPr="004F1A54">
        <w:rPr>
          <w:b/>
          <w:bCs/>
        </w:rPr>
        <w:t>‘Go Reconcile’</w:t>
      </w:r>
      <w:r>
        <w:t xml:space="preserve"> to jump to and </w:t>
      </w:r>
      <w:r w:rsidRPr="006336E9">
        <w:t xml:space="preserve">open the Reconcile Outside Info Activity. </w:t>
      </w:r>
    </w:p>
    <w:p w14:paraId="768CC98B" w14:textId="77777777" w:rsidR="001526EC" w:rsidRDefault="001526EC" w:rsidP="001526EC">
      <w:pPr>
        <w:pStyle w:val="ListParagraph"/>
        <w:numPr>
          <w:ilvl w:val="0"/>
          <w:numId w:val="2"/>
        </w:numPr>
      </w:pPr>
      <w:r w:rsidRPr="006336E9">
        <w:t xml:space="preserve">In the Reconcile Outside Info Activity you can: </w:t>
      </w:r>
    </w:p>
    <w:p w14:paraId="121CD787" w14:textId="77777777" w:rsidR="001526EC" w:rsidRDefault="001526EC" w:rsidP="001526EC">
      <w:pPr>
        <w:pStyle w:val="ListParagraph"/>
        <w:numPr>
          <w:ilvl w:val="1"/>
          <w:numId w:val="2"/>
        </w:numPr>
      </w:pPr>
      <w:r w:rsidRPr="006336E9">
        <w:rPr>
          <w:b/>
          <w:bCs/>
        </w:rPr>
        <w:t>Add</w:t>
      </w:r>
      <w:r>
        <w:rPr>
          <w:b/>
          <w:bCs/>
        </w:rPr>
        <w:t xml:space="preserve"> </w:t>
      </w:r>
      <w:r>
        <w:rPr>
          <w:noProof/>
        </w:rPr>
        <w:drawing>
          <wp:inline distT="0" distB="0" distL="0" distR="0" wp14:anchorId="1B34257C" wp14:editId="3A8ECB95">
            <wp:extent cx="127007" cy="171459"/>
            <wp:effectExtent l="0" t="0" r="6350" b="0"/>
            <wp:docPr id="590174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79966" name=""/>
                    <pic:cNvPicPr/>
                  </pic:nvPicPr>
                  <pic:blipFill>
                    <a:blip r:embed="rId10"/>
                    <a:stretch>
                      <a:fillRect/>
                    </a:stretch>
                  </pic:blipFill>
                  <pic:spPr>
                    <a:xfrm>
                      <a:off x="0" y="0"/>
                      <a:ext cx="127007" cy="171459"/>
                    </a:xfrm>
                    <a:prstGeom prst="rect">
                      <a:avLst/>
                    </a:prstGeom>
                  </pic:spPr>
                </pic:pic>
              </a:graphicData>
            </a:graphic>
          </wp:inline>
        </w:drawing>
      </w:r>
      <w:r w:rsidRPr="006336E9">
        <w:rPr>
          <w:b/>
          <w:bCs/>
        </w:rPr>
        <w:t>, Discard</w:t>
      </w:r>
      <w:r>
        <w:rPr>
          <w:b/>
          <w:bCs/>
        </w:rPr>
        <w:t xml:space="preserve"> </w:t>
      </w:r>
      <w:r>
        <w:rPr>
          <w:noProof/>
        </w:rPr>
        <w:drawing>
          <wp:inline distT="0" distB="0" distL="0" distR="0" wp14:anchorId="1324DC30" wp14:editId="081FD4BD">
            <wp:extent cx="158758" cy="165108"/>
            <wp:effectExtent l="0" t="0" r="0" b="6350"/>
            <wp:docPr id="90365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7915" name=""/>
                    <pic:cNvPicPr/>
                  </pic:nvPicPr>
                  <pic:blipFill>
                    <a:blip r:embed="rId11"/>
                    <a:stretch>
                      <a:fillRect/>
                    </a:stretch>
                  </pic:blipFill>
                  <pic:spPr>
                    <a:xfrm>
                      <a:off x="0" y="0"/>
                      <a:ext cx="158758" cy="165108"/>
                    </a:xfrm>
                    <a:prstGeom prst="rect">
                      <a:avLst/>
                    </a:prstGeom>
                  </pic:spPr>
                </pic:pic>
              </a:graphicData>
            </a:graphic>
          </wp:inline>
        </w:drawing>
      </w:r>
      <w:r>
        <w:rPr>
          <w:b/>
          <w:bCs/>
        </w:rPr>
        <w:t xml:space="preserve">, </w:t>
      </w:r>
      <w:r w:rsidRPr="006336E9">
        <w:rPr>
          <w:b/>
          <w:bCs/>
        </w:rPr>
        <w:t xml:space="preserve"> or Update</w:t>
      </w:r>
      <w:r>
        <w:rPr>
          <w:b/>
          <w:bCs/>
        </w:rPr>
        <w:t xml:space="preserve">/Merge </w:t>
      </w:r>
      <w:r>
        <w:rPr>
          <w:noProof/>
        </w:rPr>
        <w:drawing>
          <wp:inline distT="0" distB="0" distL="0" distR="0" wp14:anchorId="48310C15" wp14:editId="1CA96F07">
            <wp:extent cx="133357" cy="209561"/>
            <wp:effectExtent l="0" t="0" r="0" b="0"/>
            <wp:docPr id="29850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5897" name=""/>
                    <pic:cNvPicPr/>
                  </pic:nvPicPr>
                  <pic:blipFill>
                    <a:blip r:embed="rId12"/>
                    <a:stretch>
                      <a:fillRect/>
                    </a:stretch>
                  </pic:blipFill>
                  <pic:spPr>
                    <a:xfrm>
                      <a:off x="0" y="0"/>
                      <a:ext cx="133357" cy="209561"/>
                    </a:xfrm>
                    <a:prstGeom prst="rect">
                      <a:avLst/>
                    </a:prstGeom>
                  </pic:spPr>
                </pic:pic>
              </a:graphicData>
            </a:graphic>
          </wp:inline>
        </w:drawing>
      </w:r>
      <w:r w:rsidRPr="006336E9">
        <w:t xml:space="preserve"> any new or existing information</w:t>
      </w:r>
      <w:r>
        <w:t xml:space="preserve">. </w:t>
      </w:r>
    </w:p>
    <w:p w14:paraId="77851D99" w14:textId="02AAF716" w:rsidR="001526EC" w:rsidRDefault="001526EC" w:rsidP="001526EC">
      <w:pPr>
        <w:pStyle w:val="ListParagraph"/>
        <w:numPr>
          <w:ilvl w:val="1"/>
          <w:numId w:val="2"/>
        </w:numPr>
      </w:pPr>
      <w:r w:rsidRPr="006336E9">
        <w:t xml:space="preserve">Click the </w:t>
      </w:r>
      <w:r w:rsidRPr="006336E9">
        <w:rPr>
          <w:b/>
          <w:bCs/>
        </w:rPr>
        <w:t>‘Next’</w:t>
      </w:r>
      <w:r w:rsidRPr="006336E9">
        <w:t xml:space="preserve"> </w:t>
      </w:r>
      <w:r w:rsidR="00C8643E">
        <w:t>button</w:t>
      </w:r>
      <w:r w:rsidRPr="006336E9">
        <w:t xml:space="preserve"> to move to the next tab and reconcile the corresponding information.</w:t>
      </w:r>
    </w:p>
    <w:p w14:paraId="48CD6254" w14:textId="77777777" w:rsidR="001526EC" w:rsidRDefault="001526EC" w:rsidP="001526EC">
      <w:pPr>
        <w:pStyle w:val="ListParagraph"/>
        <w:numPr>
          <w:ilvl w:val="1"/>
          <w:numId w:val="2"/>
        </w:numPr>
      </w:pPr>
      <w:r>
        <w:t>Once complete, c</w:t>
      </w:r>
      <w:r w:rsidRPr="006336E9">
        <w:t xml:space="preserve">lick </w:t>
      </w:r>
      <w:r>
        <w:t>‘</w:t>
      </w:r>
      <w:r w:rsidRPr="006336E9">
        <w:rPr>
          <w:b/>
          <w:bCs/>
        </w:rPr>
        <w:t>Accept</w:t>
      </w:r>
      <w:r>
        <w:rPr>
          <w:b/>
          <w:bCs/>
        </w:rPr>
        <w:t>’</w:t>
      </w:r>
      <w:r w:rsidRPr="006336E9">
        <w:rPr>
          <w:b/>
          <w:bCs/>
        </w:rPr>
        <w:t xml:space="preserve"> </w:t>
      </w:r>
      <w:r w:rsidRPr="006336E9">
        <w:t>to save all</w:t>
      </w:r>
      <w:r>
        <w:t xml:space="preserve"> selections. </w:t>
      </w:r>
    </w:p>
    <w:p w14:paraId="0A421227" w14:textId="77777777" w:rsidR="001526EC" w:rsidRPr="008636A9" w:rsidRDefault="001526EC" w:rsidP="001526EC">
      <w:pPr>
        <w:pStyle w:val="ListParagraph"/>
        <w:numPr>
          <w:ilvl w:val="1"/>
          <w:numId w:val="2"/>
        </w:numPr>
        <w:rPr>
          <w:b/>
          <w:bCs/>
        </w:rPr>
      </w:pPr>
      <w:r w:rsidRPr="008636A9">
        <w:rPr>
          <w:b/>
          <w:bCs/>
          <w:i/>
          <w:iCs/>
          <w:color w:val="FF0000"/>
        </w:rPr>
        <w:t>Recommendation:</w:t>
      </w:r>
      <w:r w:rsidRPr="008636A9">
        <w:rPr>
          <w:b/>
          <w:bCs/>
          <w:color w:val="FF0000"/>
        </w:rPr>
        <w:t xml:space="preserve"> </w:t>
      </w:r>
      <w:r w:rsidRPr="008636A9">
        <w:rPr>
          <w:b/>
          <w:bCs/>
        </w:rPr>
        <w:t xml:space="preserve">Reconcile all 4 tabs before clicking accept. Clicking the ‘Accept’ button will </w:t>
      </w:r>
      <w:r w:rsidRPr="008636A9">
        <w:rPr>
          <w:b/>
          <w:bCs/>
          <w:u w:val="single"/>
        </w:rPr>
        <w:t>close</w:t>
      </w:r>
      <w:r w:rsidRPr="008636A9">
        <w:rPr>
          <w:b/>
          <w:bCs/>
        </w:rPr>
        <w:t xml:space="preserve"> the Reconcile Outside Info window. </w:t>
      </w:r>
    </w:p>
    <w:p w14:paraId="23BF0948" w14:textId="77777777" w:rsidR="001526EC" w:rsidRPr="00094FC2" w:rsidRDefault="001526EC" w:rsidP="001526EC">
      <w:pPr>
        <w:jc w:val="center"/>
      </w:pPr>
      <w:r w:rsidRPr="00094FC2">
        <w:rPr>
          <w:noProof/>
        </w:rPr>
        <w:drawing>
          <wp:inline distT="0" distB="0" distL="0" distR="0" wp14:anchorId="2B151A83" wp14:editId="63A6EB8E">
            <wp:extent cx="6420485" cy="1244600"/>
            <wp:effectExtent l="0" t="0" r="0" b="0"/>
            <wp:docPr id="1372936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82184"/>
                    <a:stretch/>
                  </pic:blipFill>
                  <pic:spPr bwMode="auto">
                    <a:xfrm>
                      <a:off x="0" y="0"/>
                      <a:ext cx="6433641" cy="1247150"/>
                    </a:xfrm>
                    <a:prstGeom prst="rect">
                      <a:avLst/>
                    </a:prstGeom>
                    <a:noFill/>
                    <a:ln>
                      <a:noFill/>
                    </a:ln>
                    <a:extLst>
                      <a:ext uri="{53640926-AAD7-44D8-BBD7-CCE9431645EC}">
                        <a14:shadowObscured xmlns:a14="http://schemas.microsoft.com/office/drawing/2010/main"/>
                      </a:ext>
                    </a:extLst>
                  </pic:spPr>
                </pic:pic>
              </a:graphicData>
            </a:graphic>
          </wp:inline>
        </w:drawing>
      </w:r>
    </w:p>
    <w:p w14:paraId="72D3E1F3" w14:textId="77777777" w:rsidR="001526EC" w:rsidRPr="006336E9" w:rsidRDefault="001526EC" w:rsidP="001526EC">
      <w:pPr>
        <w:pStyle w:val="Subtitle"/>
      </w:pPr>
      <w:r w:rsidRPr="006336E9">
        <w:t>General FYI’s</w:t>
      </w:r>
      <w:r>
        <w:t>:</w:t>
      </w:r>
    </w:p>
    <w:p w14:paraId="45901C77" w14:textId="77777777" w:rsidR="001526EC" w:rsidRDefault="001526EC" w:rsidP="001526EC">
      <w:pPr>
        <w:pStyle w:val="ListParagraph"/>
        <w:numPr>
          <w:ilvl w:val="0"/>
          <w:numId w:val="1"/>
        </w:numPr>
      </w:pPr>
      <w:r w:rsidRPr="006336E9">
        <w:t>This orange banner will also show for any Pre-Check In items the patient completed in MyChart. Items from Pre-Check will appear as Patient Reported in the</w:t>
      </w:r>
      <w:r>
        <w:t xml:space="preserve"> four s</w:t>
      </w:r>
      <w:r w:rsidRPr="006336E9">
        <w:t>ource field</w:t>
      </w:r>
      <w:r>
        <w:t xml:space="preserve">s. These will need final review and approval by a provider to be added into the patient record. </w:t>
      </w:r>
    </w:p>
    <w:p w14:paraId="44A0DE5E" w14:textId="77777777" w:rsidR="001526EC" w:rsidRDefault="001526EC" w:rsidP="001526EC">
      <w:pPr>
        <w:pStyle w:val="ListParagraph"/>
        <w:numPr>
          <w:ilvl w:val="0"/>
          <w:numId w:val="1"/>
        </w:numPr>
      </w:pPr>
      <w:r>
        <w:t xml:space="preserve">If everything in a source field is not applicable and does not need added to or is already in the patient’s record, you can select </w:t>
      </w:r>
      <w:r w:rsidRPr="00235C89">
        <w:rPr>
          <w:b/>
          <w:bCs/>
        </w:rPr>
        <w:t>‘Discard Remaining’</w:t>
      </w:r>
      <w:r>
        <w:t xml:space="preserve"> for a faster reconciliation process. </w:t>
      </w:r>
    </w:p>
    <w:p w14:paraId="3A650B32" w14:textId="03C6B726" w:rsidR="001526EC" w:rsidRPr="00D33BF9" w:rsidRDefault="001526EC" w:rsidP="00D33BF9">
      <w:pPr>
        <w:ind w:left="360"/>
      </w:pPr>
      <w:r w:rsidRPr="00235C89">
        <w:rPr>
          <w:noProof/>
        </w:rPr>
        <w:lastRenderedPageBreak/>
        <w:drawing>
          <wp:inline distT="0" distB="0" distL="0" distR="0" wp14:anchorId="15A789DE" wp14:editId="5760D6F9">
            <wp:extent cx="6420485" cy="2588895"/>
            <wp:effectExtent l="0" t="0" r="0" b="1905"/>
            <wp:docPr id="384373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0485" cy="2588895"/>
                    </a:xfrm>
                    <a:prstGeom prst="rect">
                      <a:avLst/>
                    </a:prstGeom>
                    <a:noFill/>
                    <a:ln>
                      <a:noFill/>
                    </a:ln>
                  </pic:spPr>
                </pic:pic>
              </a:graphicData>
            </a:graphic>
          </wp:inline>
        </w:drawing>
      </w:r>
    </w:p>
    <w:p w14:paraId="516B5BDF" w14:textId="6ABF7DF2" w:rsidR="001526EC" w:rsidRDefault="001526EC" w:rsidP="001526EC">
      <w:pPr>
        <w:pStyle w:val="Heading2"/>
      </w:pPr>
      <w:bookmarkStart w:id="1" w:name="_Toc200961345"/>
      <w:r w:rsidRPr="006336E9">
        <w:t>Reconcile Allergies:</w:t>
      </w:r>
      <w:bookmarkEnd w:id="1"/>
      <w:r w:rsidRPr="006336E9">
        <w:t xml:space="preserve"> </w:t>
      </w:r>
    </w:p>
    <w:p w14:paraId="1EB06AA2" w14:textId="77777777" w:rsidR="001526EC" w:rsidRPr="006336E9" w:rsidRDefault="001526EC" w:rsidP="001526EC">
      <w:pPr>
        <w:pStyle w:val="Default"/>
        <w:rPr>
          <w:b/>
          <w:bCs/>
          <w:sz w:val="23"/>
          <w:szCs w:val="23"/>
          <w:u w:val="single"/>
        </w:rPr>
      </w:pPr>
    </w:p>
    <w:p w14:paraId="70F77C8D" w14:textId="77777777" w:rsidR="001526EC" w:rsidRDefault="001526EC" w:rsidP="001526EC">
      <w:pPr>
        <w:pStyle w:val="Default"/>
        <w:numPr>
          <w:ilvl w:val="0"/>
          <w:numId w:val="3"/>
        </w:numPr>
        <w:spacing w:after="20"/>
        <w:rPr>
          <w:sz w:val="23"/>
          <w:szCs w:val="23"/>
        </w:rPr>
      </w:pPr>
      <w:r>
        <w:rPr>
          <w:sz w:val="23"/>
          <w:szCs w:val="23"/>
        </w:rPr>
        <w:t xml:space="preserve">From the Allergies tab, click the </w:t>
      </w:r>
      <w:r w:rsidRPr="00094FC2">
        <w:rPr>
          <w:b/>
          <w:bCs/>
          <w:sz w:val="23"/>
          <w:szCs w:val="23"/>
        </w:rPr>
        <w:t>‘Add</w:t>
      </w:r>
      <w:r>
        <w:rPr>
          <w:b/>
          <w:bCs/>
          <w:sz w:val="23"/>
          <w:szCs w:val="23"/>
        </w:rPr>
        <w:t xml:space="preserve">/+’ </w:t>
      </w:r>
      <w:r>
        <w:rPr>
          <w:sz w:val="23"/>
          <w:szCs w:val="23"/>
        </w:rPr>
        <w:t xml:space="preserve">button to add this allergy to the patient’s current allergies. </w:t>
      </w:r>
    </w:p>
    <w:p w14:paraId="617213CC" w14:textId="77777777" w:rsidR="001526EC" w:rsidRDefault="001526EC" w:rsidP="001526EC">
      <w:pPr>
        <w:pStyle w:val="Default"/>
        <w:numPr>
          <w:ilvl w:val="0"/>
          <w:numId w:val="3"/>
        </w:numPr>
        <w:spacing w:after="20"/>
        <w:rPr>
          <w:sz w:val="23"/>
          <w:szCs w:val="23"/>
        </w:rPr>
      </w:pPr>
      <w:r w:rsidRPr="006336E9">
        <w:rPr>
          <w:sz w:val="23"/>
          <w:szCs w:val="23"/>
        </w:rPr>
        <w:t xml:space="preserve">You will see a box requiring you to add a reaction. Add the appropriate reaction and then click </w:t>
      </w:r>
      <w:r w:rsidRPr="00094FC2">
        <w:rPr>
          <w:b/>
          <w:bCs/>
          <w:sz w:val="23"/>
          <w:szCs w:val="23"/>
        </w:rPr>
        <w:t>‘Accept’.</w:t>
      </w:r>
      <w:r w:rsidRPr="006336E9">
        <w:rPr>
          <w:sz w:val="23"/>
          <w:szCs w:val="23"/>
        </w:rPr>
        <w:t xml:space="preserve"> </w:t>
      </w:r>
    </w:p>
    <w:p w14:paraId="706E6C92" w14:textId="77777777" w:rsidR="001526EC" w:rsidRDefault="001526EC" w:rsidP="001526EC">
      <w:pPr>
        <w:pStyle w:val="Default"/>
        <w:numPr>
          <w:ilvl w:val="0"/>
          <w:numId w:val="3"/>
        </w:numPr>
        <w:spacing w:after="20"/>
        <w:rPr>
          <w:sz w:val="23"/>
          <w:szCs w:val="23"/>
        </w:rPr>
      </w:pPr>
      <w:r>
        <w:rPr>
          <w:sz w:val="23"/>
          <w:szCs w:val="23"/>
        </w:rPr>
        <w:t xml:space="preserve">If the allergy should not be added to the patient’s record, select the </w:t>
      </w:r>
      <w:r w:rsidRPr="0080796C">
        <w:rPr>
          <w:b/>
          <w:bCs/>
          <w:sz w:val="23"/>
          <w:szCs w:val="23"/>
        </w:rPr>
        <w:t>trash can or ‘Discard’</w:t>
      </w:r>
      <w:r>
        <w:rPr>
          <w:sz w:val="23"/>
          <w:szCs w:val="23"/>
        </w:rPr>
        <w:t xml:space="preserve"> button. </w:t>
      </w:r>
    </w:p>
    <w:p w14:paraId="574819B8" w14:textId="77777777" w:rsidR="001526EC" w:rsidRDefault="001526EC" w:rsidP="001526EC">
      <w:pPr>
        <w:pStyle w:val="Default"/>
        <w:numPr>
          <w:ilvl w:val="0"/>
          <w:numId w:val="3"/>
        </w:numPr>
        <w:spacing w:after="20"/>
        <w:rPr>
          <w:sz w:val="23"/>
          <w:szCs w:val="23"/>
        </w:rPr>
      </w:pPr>
      <w:r w:rsidRPr="006336E9">
        <w:rPr>
          <w:sz w:val="23"/>
          <w:szCs w:val="23"/>
        </w:rPr>
        <w:t xml:space="preserve">Once the allergies have been added or discarded, click the </w:t>
      </w:r>
      <w:r>
        <w:rPr>
          <w:sz w:val="23"/>
          <w:szCs w:val="23"/>
        </w:rPr>
        <w:t>‘</w:t>
      </w:r>
      <w:r w:rsidRPr="006336E9">
        <w:rPr>
          <w:b/>
          <w:bCs/>
          <w:sz w:val="23"/>
          <w:szCs w:val="23"/>
        </w:rPr>
        <w:t>Accept &amp; Next</w:t>
      </w:r>
      <w:r>
        <w:rPr>
          <w:b/>
          <w:bCs/>
          <w:sz w:val="23"/>
          <w:szCs w:val="23"/>
        </w:rPr>
        <w:t>’</w:t>
      </w:r>
      <w:r w:rsidRPr="006336E9">
        <w:rPr>
          <w:sz w:val="23"/>
          <w:szCs w:val="23"/>
        </w:rPr>
        <w:t xml:space="preserve"> button in the bottom right corner to move on to the next </w:t>
      </w:r>
      <w:r>
        <w:rPr>
          <w:sz w:val="23"/>
          <w:szCs w:val="23"/>
        </w:rPr>
        <w:t>reconciliation field</w:t>
      </w:r>
      <w:r w:rsidRPr="006336E9">
        <w:rPr>
          <w:sz w:val="23"/>
          <w:szCs w:val="23"/>
        </w:rPr>
        <w:t xml:space="preserve">. </w:t>
      </w:r>
    </w:p>
    <w:p w14:paraId="040F8B47" w14:textId="77777777" w:rsidR="001526EC" w:rsidRDefault="001526EC" w:rsidP="001526EC">
      <w:pPr>
        <w:pStyle w:val="Default"/>
        <w:spacing w:after="20"/>
        <w:ind w:left="720"/>
        <w:rPr>
          <w:sz w:val="23"/>
          <w:szCs w:val="23"/>
        </w:rPr>
      </w:pPr>
    </w:p>
    <w:p w14:paraId="453095F9" w14:textId="34493CEF" w:rsidR="001526EC" w:rsidRPr="00D33BF9" w:rsidRDefault="001526EC" w:rsidP="00D33BF9">
      <w:pPr>
        <w:pStyle w:val="Default"/>
        <w:spacing w:after="20"/>
        <w:jc w:val="center"/>
        <w:rPr>
          <w:sz w:val="23"/>
          <w:szCs w:val="23"/>
        </w:rPr>
      </w:pPr>
      <w:r w:rsidRPr="006336E9">
        <w:rPr>
          <w:noProof/>
          <w:sz w:val="23"/>
          <w:szCs w:val="23"/>
        </w:rPr>
        <w:drawing>
          <wp:inline distT="0" distB="0" distL="0" distR="0" wp14:anchorId="3923F9AE" wp14:editId="342E5F47">
            <wp:extent cx="5778500" cy="3677641"/>
            <wp:effectExtent l="0" t="0" r="0" b="0"/>
            <wp:docPr id="660606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737" cy="3687975"/>
                    </a:xfrm>
                    <a:prstGeom prst="rect">
                      <a:avLst/>
                    </a:prstGeom>
                    <a:noFill/>
                    <a:ln>
                      <a:noFill/>
                    </a:ln>
                  </pic:spPr>
                </pic:pic>
              </a:graphicData>
            </a:graphic>
          </wp:inline>
        </w:drawing>
      </w:r>
    </w:p>
    <w:p w14:paraId="73F646CC" w14:textId="77777777" w:rsidR="001526EC" w:rsidRPr="006C7574" w:rsidRDefault="001526EC" w:rsidP="001526EC">
      <w:pPr>
        <w:pStyle w:val="Heading2"/>
      </w:pPr>
      <w:bookmarkStart w:id="2" w:name="_Toc200961346"/>
      <w:r w:rsidRPr="006C7574">
        <w:lastRenderedPageBreak/>
        <w:t>Reconcile Medications:</w:t>
      </w:r>
      <w:bookmarkEnd w:id="2"/>
      <w:r w:rsidRPr="006C7574">
        <w:t xml:space="preserve"> </w:t>
      </w:r>
    </w:p>
    <w:p w14:paraId="4A06FC0A" w14:textId="77777777" w:rsidR="001526EC" w:rsidRDefault="001526EC" w:rsidP="001526EC">
      <w:pPr>
        <w:pStyle w:val="ListParagraph"/>
        <w:numPr>
          <w:ilvl w:val="0"/>
          <w:numId w:val="5"/>
        </w:numPr>
      </w:pPr>
      <w:r>
        <w:t xml:space="preserve">Select the orange banner or hyperlink under medications. If you chose </w:t>
      </w:r>
      <w:r w:rsidRPr="00094FC2">
        <w:rPr>
          <w:b/>
          <w:bCs/>
        </w:rPr>
        <w:t>‘Accept &amp; Next’,</w:t>
      </w:r>
      <w:r>
        <w:t xml:space="preserve"> you will be jumped to the next reconciliation tab automatically. </w:t>
      </w:r>
    </w:p>
    <w:p w14:paraId="08FFF642" w14:textId="77777777" w:rsidR="001526EC" w:rsidRDefault="001526EC" w:rsidP="001526EC">
      <w:pPr>
        <w:pStyle w:val="ListParagraph"/>
        <w:numPr>
          <w:ilvl w:val="0"/>
          <w:numId w:val="5"/>
        </w:numPr>
      </w:pPr>
      <w:r>
        <w:t xml:space="preserve">Once the medications tab opens, review the information and </w:t>
      </w:r>
      <w:r w:rsidRPr="006C7574">
        <w:t xml:space="preserve">click the </w:t>
      </w:r>
      <w:r w:rsidRPr="00094FC2">
        <w:rPr>
          <w:b/>
          <w:bCs/>
        </w:rPr>
        <w:t>‘Add</w:t>
      </w:r>
      <w:r>
        <w:rPr>
          <w:b/>
          <w:bCs/>
        </w:rPr>
        <w:t>/+</w:t>
      </w:r>
      <w:r w:rsidRPr="00094FC2">
        <w:rPr>
          <w:b/>
          <w:bCs/>
        </w:rPr>
        <w:t>’</w:t>
      </w:r>
      <w:r w:rsidRPr="006C7574">
        <w:t xml:space="preserve"> button for those medications you wish to add to the patient’s current medications list. </w:t>
      </w:r>
    </w:p>
    <w:p w14:paraId="5E9707A9" w14:textId="77777777" w:rsidR="001526EC" w:rsidRDefault="001526EC" w:rsidP="001526EC">
      <w:pPr>
        <w:pStyle w:val="ListParagraph"/>
        <w:numPr>
          <w:ilvl w:val="0"/>
          <w:numId w:val="5"/>
        </w:numPr>
      </w:pPr>
      <w:r w:rsidRPr="006C7574">
        <w:t xml:space="preserve">The </w:t>
      </w:r>
      <w:r w:rsidRPr="006C7574">
        <w:rPr>
          <w:b/>
          <w:bCs/>
        </w:rPr>
        <w:t>Medication Details</w:t>
      </w:r>
      <w:r w:rsidRPr="006C7574">
        <w:t xml:space="preserve"> window opens</w:t>
      </w:r>
      <w:r>
        <w:t xml:space="preserve"> to add missing details regarding the medication</w:t>
      </w:r>
      <w:r w:rsidRPr="006C7574">
        <w:t xml:space="preserve">. You can make changes here, if necessary, and then click </w:t>
      </w:r>
      <w:r w:rsidRPr="00094FC2">
        <w:rPr>
          <w:b/>
          <w:bCs/>
        </w:rPr>
        <w:t>‘Accept’</w:t>
      </w:r>
      <w:r w:rsidRPr="006C7574">
        <w:t xml:space="preserve"> in the bottom right corner. </w:t>
      </w:r>
    </w:p>
    <w:p w14:paraId="630DB562" w14:textId="77777777" w:rsidR="001526EC" w:rsidRDefault="001526EC" w:rsidP="001526EC">
      <w:pPr>
        <w:pStyle w:val="ListParagraph"/>
        <w:numPr>
          <w:ilvl w:val="0"/>
          <w:numId w:val="5"/>
        </w:numPr>
      </w:pPr>
      <w:r>
        <w:t xml:space="preserve">If medications do not need to be added to the patient chart, select the </w:t>
      </w:r>
      <w:r w:rsidRPr="00094FC2">
        <w:rPr>
          <w:b/>
          <w:bCs/>
        </w:rPr>
        <w:t>trash can or ‘</w:t>
      </w:r>
      <w:r>
        <w:rPr>
          <w:b/>
          <w:bCs/>
        </w:rPr>
        <w:t>Discard</w:t>
      </w:r>
      <w:r w:rsidRPr="00094FC2">
        <w:rPr>
          <w:b/>
          <w:bCs/>
        </w:rPr>
        <w:t>’</w:t>
      </w:r>
      <w:r>
        <w:t xml:space="preserve"> button to discard them. </w:t>
      </w:r>
    </w:p>
    <w:p w14:paraId="1FF46C63" w14:textId="77777777" w:rsidR="001526EC" w:rsidRDefault="001526EC" w:rsidP="001526EC">
      <w:pPr>
        <w:pStyle w:val="ListParagraph"/>
        <w:numPr>
          <w:ilvl w:val="0"/>
          <w:numId w:val="5"/>
        </w:numPr>
      </w:pPr>
      <w:r w:rsidRPr="006C7574">
        <w:t xml:space="preserve">Once the medications have been added or discarded, click the </w:t>
      </w:r>
      <w:r>
        <w:t>‘</w:t>
      </w:r>
      <w:r w:rsidRPr="00094FC2">
        <w:rPr>
          <w:b/>
          <w:bCs/>
        </w:rPr>
        <w:t>Accept &amp; Next’</w:t>
      </w:r>
      <w:r w:rsidRPr="006C7574">
        <w:t xml:space="preserve"> button in the bottom right corner</w:t>
      </w:r>
      <w:r>
        <w:t xml:space="preserve"> to move to the next selections field, or</w:t>
      </w:r>
      <w:r w:rsidRPr="00094FC2">
        <w:rPr>
          <w:b/>
          <w:bCs/>
        </w:rPr>
        <w:t xml:space="preserve"> ‘Accept’ </w:t>
      </w:r>
      <w:r>
        <w:t xml:space="preserve">to close the reconciliation window. </w:t>
      </w:r>
    </w:p>
    <w:p w14:paraId="2980CD12" w14:textId="13CE781F" w:rsidR="001526EC" w:rsidRPr="00D33BF9" w:rsidRDefault="001526EC" w:rsidP="00D33BF9">
      <w:pPr>
        <w:jc w:val="center"/>
      </w:pPr>
      <w:r w:rsidRPr="006C7574">
        <w:rPr>
          <w:noProof/>
        </w:rPr>
        <w:drawing>
          <wp:inline distT="0" distB="0" distL="0" distR="0" wp14:anchorId="720A032D" wp14:editId="0528D421">
            <wp:extent cx="4502150" cy="3879214"/>
            <wp:effectExtent l="0" t="0" r="0" b="7620"/>
            <wp:docPr id="1419906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7738" cy="3884029"/>
                    </a:xfrm>
                    <a:prstGeom prst="rect">
                      <a:avLst/>
                    </a:prstGeom>
                    <a:noFill/>
                    <a:ln>
                      <a:noFill/>
                    </a:ln>
                  </pic:spPr>
                </pic:pic>
              </a:graphicData>
            </a:graphic>
          </wp:inline>
        </w:drawing>
      </w:r>
    </w:p>
    <w:p w14:paraId="4D47E3CF" w14:textId="77777777" w:rsidR="001526EC" w:rsidRDefault="001526EC" w:rsidP="001526EC">
      <w:pPr>
        <w:pStyle w:val="Heading2"/>
      </w:pPr>
      <w:bookmarkStart w:id="3" w:name="_Toc200961347"/>
      <w:r w:rsidRPr="004F1A54">
        <w:t>Reconcile Problem List:</w:t>
      </w:r>
      <w:bookmarkEnd w:id="3"/>
      <w:r w:rsidRPr="004F1A54">
        <w:t xml:space="preserve"> </w:t>
      </w:r>
    </w:p>
    <w:p w14:paraId="59FB65D9" w14:textId="77777777" w:rsidR="001526EC" w:rsidRPr="00094FC2" w:rsidRDefault="001526EC" w:rsidP="001526EC">
      <w:pPr>
        <w:pStyle w:val="ListParagraph"/>
        <w:numPr>
          <w:ilvl w:val="0"/>
          <w:numId w:val="6"/>
        </w:numPr>
        <w:rPr>
          <w:u w:val="single"/>
        </w:rPr>
      </w:pPr>
      <w:r w:rsidRPr="00094FC2">
        <w:rPr>
          <w:sz w:val="23"/>
          <w:szCs w:val="23"/>
        </w:rPr>
        <w:t>Click the orange banner or hyperlink to ‘Go Reconcile’ information.</w:t>
      </w:r>
    </w:p>
    <w:p w14:paraId="1C7F1405" w14:textId="77777777" w:rsidR="001526EC" w:rsidRPr="00094FC2" w:rsidRDefault="001526EC" w:rsidP="001526EC">
      <w:pPr>
        <w:pStyle w:val="ListParagraph"/>
        <w:numPr>
          <w:ilvl w:val="0"/>
          <w:numId w:val="6"/>
        </w:numPr>
        <w:rPr>
          <w:u w:val="single"/>
        </w:rPr>
      </w:pPr>
      <w:r w:rsidRPr="00094FC2">
        <w:rPr>
          <w:sz w:val="23"/>
          <w:szCs w:val="23"/>
        </w:rPr>
        <w:t>From the Problems tab, click the ‘</w:t>
      </w:r>
      <w:r w:rsidRPr="00094FC2">
        <w:rPr>
          <w:b/>
          <w:bCs/>
          <w:sz w:val="23"/>
          <w:szCs w:val="23"/>
        </w:rPr>
        <w:t>Add</w:t>
      </w:r>
      <w:r>
        <w:rPr>
          <w:b/>
          <w:bCs/>
          <w:sz w:val="23"/>
          <w:szCs w:val="23"/>
        </w:rPr>
        <w:t>/+</w:t>
      </w:r>
      <w:r w:rsidRPr="00094FC2">
        <w:rPr>
          <w:b/>
          <w:bCs/>
          <w:sz w:val="23"/>
          <w:szCs w:val="23"/>
        </w:rPr>
        <w:t xml:space="preserve">’ </w:t>
      </w:r>
      <w:r w:rsidRPr="00094FC2">
        <w:rPr>
          <w:sz w:val="23"/>
          <w:szCs w:val="23"/>
        </w:rPr>
        <w:t xml:space="preserve">button for those problems you wish to add to the patient’s current </w:t>
      </w:r>
      <w:r>
        <w:rPr>
          <w:sz w:val="23"/>
          <w:szCs w:val="23"/>
        </w:rPr>
        <w:t>p</w:t>
      </w:r>
      <w:r w:rsidRPr="00094FC2">
        <w:rPr>
          <w:sz w:val="23"/>
          <w:szCs w:val="23"/>
        </w:rPr>
        <w:t xml:space="preserve">roblem </w:t>
      </w:r>
      <w:r>
        <w:rPr>
          <w:sz w:val="23"/>
          <w:szCs w:val="23"/>
        </w:rPr>
        <w:t>l</w:t>
      </w:r>
      <w:r w:rsidRPr="00094FC2">
        <w:rPr>
          <w:sz w:val="23"/>
          <w:szCs w:val="23"/>
        </w:rPr>
        <w:t>ist.</w:t>
      </w:r>
    </w:p>
    <w:p w14:paraId="522FC3A8" w14:textId="77777777" w:rsidR="001526EC" w:rsidRPr="00094FC2" w:rsidRDefault="001526EC" w:rsidP="001526EC">
      <w:pPr>
        <w:pStyle w:val="ListParagraph"/>
        <w:numPr>
          <w:ilvl w:val="0"/>
          <w:numId w:val="6"/>
        </w:numPr>
      </w:pPr>
      <w:r w:rsidRPr="00094FC2">
        <w:t xml:space="preserve">For any problems that do not need to be added to the patient’s current problem list, select the </w:t>
      </w:r>
      <w:r w:rsidRPr="00235C89">
        <w:rPr>
          <w:b/>
          <w:bCs/>
        </w:rPr>
        <w:t>trash can or ‘Discard’ button</w:t>
      </w:r>
      <w:r w:rsidRPr="00094FC2">
        <w:t xml:space="preserve">. </w:t>
      </w:r>
    </w:p>
    <w:p w14:paraId="0D71D495" w14:textId="77777777" w:rsidR="001526EC" w:rsidRPr="008F72FA" w:rsidRDefault="001526EC" w:rsidP="001526EC">
      <w:pPr>
        <w:pStyle w:val="ListParagraph"/>
        <w:numPr>
          <w:ilvl w:val="0"/>
          <w:numId w:val="6"/>
        </w:numPr>
        <w:rPr>
          <w:u w:val="single"/>
        </w:rPr>
      </w:pPr>
      <w:r w:rsidRPr="00094FC2">
        <w:rPr>
          <w:sz w:val="23"/>
          <w:szCs w:val="23"/>
        </w:rPr>
        <w:t xml:space="preserve">Once the problems have been added or discarded, click the </w:t>
      </w:r>
      <w:r>
        <w:rPr>
          <w:sz w:val="23"/>
          <w:szCs w:val="23"/>
        </w:rPr>
        <w:t>‘</w:t>
      </w:r>
      <w:r w:rsidRPr="00094FC2">
        <w:rPr>
          <w:b/>
          <w:bCs/>
          <w:sz w:val="23"/>
          <w:szCs w:val="23"/>
        </w:rPr>
        <w:t>Accept &amp; Next</w:t>
      </w:r>
      <w:r>
        <w:rPr>
          <w:b/>
          <w:bCs/>
          <w:sz w:val="23"/>
          <w:szCs w:val="23"/>
        </w:rPr>
        <w:t>’</w:t>
      </w:r>
      <w:r w:rsidRPr="00094FC2">
        <w:rPr>
          <w:b/>
          <w:bCs/>
          <w:sz w:val="23"/>
          <w:szCs w:val="23"/>
        </w:rPr>
        <w:t xml:space="preserve"> </w:t>
      </w:r>
      <w:r w:rsidRPr="00094FC2">
        <w:rPr>
          <w:sz w:val="23"/>
          <w:szCs w:val="23"/>
        </w:rPr>
        <w:t xml:space="preserve">button to continue with reconciliation. </w:t>
      </w:r>
      <w:r>
        <w:rPr>
          <w:sz w:val="23"/>
          <w:szCs w:val="23"/>
        </w:rPr>
        <w:t xml:space="preserve">Select ‘Accept’ to finalize and close the reconciliation window. </w:t>
      </w:r>
    </w:p>
    <w:p w14:paraId="6F4F1985" w14:textId="05E72399" w:rsidR="001526EC" w:rsidRPr="00D33BF9" w:rsidRDefault="001526EC" w:rsidP="00D33BF9">
      <w:pPr>
        <w:ind w:left="360"/>
        <w:rPr>
          <w:u w:val="single"/>
        </w:rPr>
      </w:pPr>
      <w:r w:rsidRPr="00094FC2">
        <w:rPr>
          <w:noProof/>
        </w:rPr>
        <w:lastRenderedPageBreak/>
        <w:drawing>
          <wp:inline distT="0" distB="0" distL="0" distR="0" wp14:anchorId="0A5EB65B" wp14:editId="6E8675A8">
            <wp:extent cx="6420485" cy="3757295"/>
            <wp:effectExtent l="0" t="0" r="0" b="0"/>
            <wp:docPr id="911508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0485" cy="3757295"/>
                    </a:xfrm>
                    <a:prstGeom prst="rect">
                      <a:avLst/>
                    </a:prstGeom>
                    <a:noFill/>
                    <a:ln>
                      <a:noFill/>
                    </a:ln>
                  </pic:spPr>
                </pic:pic>
              </a:graphicData>
            </a:graphic>
          </wp:inline>
        </w:drawing>
      </w:r>
    </w:p>
    <w:p w14:paraId="4892EFD0" w14:textId="77777777" w:rsidR="001526EC" w:rsidRDefault="001526EC" w:rsidP="001526EC">
      <w:pPr>
        <w:pStyle w:val="Heading2"/>
      </w:pPr>
      <w:bookmarkStart w:id="4" w:name="_Toc200961348"/>
      <w:r w:rsidRPr="000D20E3">
        <w:t>Reconcile Immunizations:</w:t>
      </w:r>
      <w:bookmarkEnd w:id="4"/>
      <w:r w:rsidRPr="000D20E3">
        <w:t xml:space="preserve"> </w:t>
      </w:r>
    </w:p>
    <w:p w14:paraId="4806D900" w14:textId="297CFF47" w:rsidR="001526EC" w:rsidRDefault="001526EC" w:rsidP="001526EC">
      <w:r w:rsidRPr="00AD00D9">
        <w:rPr>
          <w:b/>
          <w:bCs/>
          <w:color w:val="FF0000"/>
        </w:rPr>
        <w:t>***</w:t>
      </w:r>
      <w:r>
        <w:rPr>
          <w:b/>
          <w:bCs/>
          <w:color w:val="FF0000"/>
        </w:rPr>
        <w:t xml:space="preserve">Health Maintenance and Care Gaps now account for immunizations that are not reconciled from outside sources. If there is an immunization awaiting reconciliation, it will not suggest ordering that vaccine in the dynamic well SmartSet or show as an overdue care gap. However, the Immunization Record does not show these immunizations until after they have been reconciled.*** </w:t>
      </w:r>
      <w:r>
        <w:t>(Ex. 4 year old patient has received 4 DTaPs in office. There is a 5</w:t>
      </w:r>
      <w:r w:rsidRPr="00D05425">
        <w:rPr>
          <w:vertAlign w:val="superscript"/>
        </w:rPr>
        <w:t>th</w:t>
      </w:r>
      <w:r>
        <w:t xml:space="preserve"> DTaP from outside institution awaiting reconciliation. Prior to reconciliation, </w:t>
      </w:r>
      <w:r w:rsidR="00F243CC">
        <w:t>it will not sho</w:t>
      </w:r>
      <w:r w:rsidR="004C6877">
        <w:t xml:space="preserve">w </w:t>
      </w:r>
      <w:r w:rsidR="00F243CC">
        <w:t xml:space="preserve">DTaP </w:t>
      </w:r>
      <w:r w:rsidR="004C6877">
        <w:t xml:space="preserve">as due in the dynamic well SmartSet or </w:t>
      </w:r>
      <w:r w:rsidR="00F243CC">
        <w:t>as a</w:t>
      </w:r>
      <w:r w:rsidR="004C6877">
        <w:t>n overdue</w:t>
      </w:r>
      <w:r w:rsidR="00F243CC">
        <w:t xml:space="preserve"> care gap</w:t>
      </w:r>
      <w:r w:rsidR="004C6877">
        <w:t xml:space="preserve">. </w:t>
      </w:r>
      <w:r w:rsidR="00F243CC">
        <w:t xml:space="preserve">However, </w:t>
      </w:r>
      <w:r>
        <w:t>the patient’s immunization record will only show the 4 DTaPs.)</w:t>
      </w:r>
    </w:p>
    <w:p w14:paraId="5B04CFDE" w14:textId="77777777" w:rsidR="001526EC" w:rsidRDefault="001526EC" w:rsidP="001526EC">
      <w:pPr>
        <w:pStyle w:val="ListParagraph"/>
        <w:numPr>
          <w:ilvl w:val="0"/>
          <w:numId w:val="4"/>
        </w:numPr>
      </w:pPr>
      <w:r>
        <w:t xml:space="preserve">Select the orange hyperlink to jump to the Immunizations Reconcile Activity.  </w:t>
      </w:r>
    </w:p>
    <w:p w14:paraId="62A76F3B" w14:textId="77777777" w:rsidR="001526EC" w:rsidRDefault="001526EC" w:rsidP="001526EC">
      <w:pPr>
        <w:pStyle w:val="ListParagraph"/>
        <w:numPr>
          <w:ilvl w:val="0"/>
          <w:numId w:val="4"/>
        </w:numPr>
      </w:pPr>
      <w:r>
        <w:t>Click</w:t>
      </w:r>
      <w:r w:rsidRPr="000D20E3">
        <w:t xml:space="preserve"> the </w:t>
      </w:r>
      <w:r w:rsidRPr="000D20E3">
        <w:rPr>
          <w:b/>
          <w:bCs/>
        </w:rPr>
        <w:t>‘Go Reconcile’</w:t>
      </w:r>
      <w:r w:rsidRPr="000D20E3">
        <w:t xml:space="preserve"> button to begin </w:t>
      </w:r>
      <w:r>
        <w:t>reconciling.</w:t>
      </w:r>
      <w:r w:rsidRPr="000D20E3">
        <w:t xml:space="preserve"> </w:t>
      </w:r>
    </w:p>
    <w:p w14:paraId="4C6326BD" w14:textId="77777777" w:rsidR="001526EC" w:rsidRDefault="001526EC" w:rsidP="001526EC">
      <w:pPr>
        <w:jc w:val="center"/>
      </w:pPr>
      <w:r w:rsidRPr="000D20E3">
        <w:rPr>
          <w:noProof/>
        </w:rPr>
        <w:drawing>
          <wp:inline distT="0" distB="0" distL="0" distR="0" wp14:anchorId="375C9B81" wp14:editId="76C665DF">
            <wp:extent cx="6154697" cy="1905000"/>
            <wp:effectExtent l="0" t="0" r="0" b="0"/>
            <wp:docPr id="1351398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9943"/>
                    <a:stretch/>
                  </pic:blipFill>
                  <pic:spPr bwMode="auto">
                    <a:xfrm>
                      <a:off x="0" y="0"/>
                      <a:ext cx="6172171" cy="1910408"/>
                    </a:xfrm>
                    <a:prstGeom prst="rect">
                      <a:avLst/>
                    </a:prstGeom>
                    <a:noFill/>
                    <a:ln>
                      <a:noFill/>
                    </a:ln>
                    <a:extLst>
                      <a:ext uri="{53640926-AAD7-44D8-BBD7-CCE9431645EC}">
                        <a14:shadowObscured xmlns:a14="http://schemas.microsoft.com/office/drawing/2010/main"/>
                      </a:ext>
                    </a:extLst>
                  </pic:spPr>
                </pic:pic>
              </a:graphicData>
            </a:graphic>
          </wp:inline>
        </w:drawing>
      </w:r>
    </w:p>
    <w:p w14:paraId="12D2079D" w14:textId="77777777" w:rsidR="001526EC" w:rsidRDefault="001526EC" w:rsidP="001526EC">
      <w:pPr>
        <w:pStyle w:val="ListParagraph"/>
        <w:numPr>
          <w:ilvl w:val="0"/>
          <w:numId w:val="4"/>
        </w:numPr>
      </w:pPr>
      <w:r>
        <w:t xml:space="preserve">Once this activity opens, you have the option to do the following: </w:t>
      </w:r>
    </w:p>
    <w:p w14:paraId="1E7ADB8B" w14:textId="77777777" w:rsidR="001526EC" w:rsidRDefault="001526EC" w:rsidP="001526EC">
      <w:pPr>
        <w:pStyle w:val="ListParagraph"/>
        <w:numPr>
          <w:ilvl w:val="1"/>
          <w:numId w:val="4"/>
        </w:numPr>
      </w:pPr>
      <w:r w:rsidRPr="004F1A54">
        <w:rPr>
          <w:b/>
          <w:bCs/>
        </w:rPr>
        <w:t>Add</w:t>
      </w:r>
      <w:r>
        <w:rPr>
          <w:b/>
          <w:bCs/>
        </w:rPr>
        <w:t>/+</w:t>
      </w:r>
      <w:r>
        <w:t xml:space="preserve"> individual or all immunizations</w:t>
      </w:r>
    </w:p>
    <w:p w14:paraId="6A451E3D" w14:textId="77777777" w:rsidR="001526EC" w:rsidRDefault="001526EC" w:rsidP="001526EC">
      <w:pPr>
        <w:pStyle w:val="ListParagraph"/>
        <w:numPr>
          <w:ilvl w:val="1"/>
          <w:numId w:val="4"/>
        </w:numPr>
      </w:pPr>
      <w:r w:rsidRPr="004F1A54">
        <w:rPr>
          <w:b/>
          <w:bCs/>
        </w:rPr>
        <w:lastRenderedPageBreak/>
        <w:t>Discard</w:t>
      </w:r>
      <w:r>
        <w:rPr>
          <w:b/>
          <w:bCs/>
        </w:rPr>
        <w:t>/</w:t>
      </w:r>
      <w:r>
        <w:rPr>
          <w:noProof/>
        </w:rPr>
        <w:drawing>
          <wp:inline distT="0" distB="0" distL="0" distR="0" wp14:anchorId="343F1D30" wp14:editId="744F99F8">
            <wp:extent cx="158758" cy="165108"/>
            <wp:effectExtent l="0" t="0" r="0" b="6350"/>
            <wp:docPr id="82803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81418" name=""/>
                    <pic:cNvPicPr/>
                  </pic:nvPicPr>
                  <pic:blipFill>
                    <a:blip r:embed="rId11"/>
                    <a:stretch>
                      <a:fillRect/>
                    </a:stretch>
                  </pic:blipFill>
                  <pic:spPr>
                    <a:xfrm>
                      <a:off x="0" y="0"/>
                      <a:ext cx="158758" cy="165108"/>
                    </a:xfrm>
                    <a:prstGeom prst="rect">
                      <a:avLst/>
                    </a:prstGeom>
                  </pic:spPr>
                </pic:pic>
              </a:graphicData>
            </a:graphic>
          </wp:inline>
        </w:drawing>
      </w:r>
      <w:r>
        <w:t xml:space="preserve"> immunizations that should not be added or are duplications </w:t>
      </w:r>
    </w:p>
    <w:p w14:paraId="78A5F395" w14:textId="77777777" w:rsidR="001526EC" w:rsidRDefault="001526EC" w:rsidP="001526EC">
      <w:pPr>
        <w:pStyle w:val="ListParagraph"/>
        <w:numPr>
          <w:ilvl w:val="1"/>
          <w:numId w:val="4"/>
        </w:numPr>
      </w:pPr>
      <w:r w:rsidRPr="004F1A54">
        <w:rPr>
          <w:b/>
          <w:bCs/>
        </w:rPr>
        <w:t>Update</w:t>
      </w:r>
      <w:r>
        <w:t xml:space="preserve"> immunization information such as add missing manufacturer, lot number, or dose information. </w:t>
      </w:r>
    </w:p>
    <w:p w14:paraId="117E8AC6" w14:textId="77777777" w:rsidR="001526EC" w:rsidRDefault="001526EC" w:rsidP="001526EC">
      <w:pPr>
        <w:jc w:val="center"/>
      </w:pPr>
      <w:r w:rsidRPr="006C7574">
        <w:rPr>
          <w:noProof/>
        </w:rPr>
        <w:drawing>
          <wp:inline distT="0" distB="0" distL="0" distR="0" wp14:anchorId="2CD2AFA3" wp14:editId="01BE71EA">
            <wp:extent cx="5467350" cy="3446090"/>
            <wp:effectExtent l="0" t="0" r="0" b="2540"/>
            <wp:docPr id="1766813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163" cy="3456057"/>
                    </a:xfrm>
                    <a:prstGeom prst="rect">
                      <a:avLst/>
                    </a:prstGeom>
                    <a:noFill/>
                    <a:ln>
                      <a:noFill/>
                    </a:ln>
                  </pic:spPr>
                </pic:pic>
              </a:graphicData>
            </a:graphic>
          </wp:inline>
        </w:drawing>
      </w:r>
    </w:p>
    <w:p w14:paraId="6AEC12DB" w14:textId="14165FD3" w:rsidR="00FB77BB" w:rsidRPr="00FB77BB" w:rsidRDefault="001526EC" w:rsidP="00FB77BB">
      <w:pPr>
        <w:pStyle w:val="Default"/>
        <w:numPr>
          <w:ilvl w:val="0"/>
          <w:numId w:val="4"/>
        </w:numPr>
      </w:pPr>
      <w:r w:rsidRPr="000D20E3">
        <w:rPr>
          <w:sz w:val="23"/>
          <w:szCs w:val="23"/>
        </w:rPr>
        <w:t xml:space="preserve">Once the immunizations have been added or discarded, click </w:t>
      </w:r>
      <w:r>
        <w:rPr>
          <w:sz w:val="23"/>
          <w:szCs w:val="23"/>
        </w:rPr>
        <w:t>‘</w:t>
      </w:r>
      <w:r w:rsidRPr="000D20E3">
        <w:rPr>
          <w:b/>
          <w:bCs/>
          <w:sz w:val="23"/>
          <w:szCs w:val="23"/>
        </w:rPr>
        <w:t>Accept &amp; Next</w:t>
      </w:r>
      <w:r>
        <w:rPr>
          <w:b/>
          <w:bCs/>
          <w:sz w:val="23"/>
          <w:szCs w:val="23"/>
        </w:rPr>
        <w:t>’</w:t>
      </w:r>
      <w:r w:rsidRPr="000D20E3">
        <w:rPr>
          <w:b/>
          <w:bCs/>
          <w:sz w:val="23"/>
          <w:szCs w:val="23"/>
        </w:rPr>
        <w:t xml:space="preserve"> </w:t>
      </w:r>
      <w:r w:rsidRPr="000D20E3">
        <w:rPr>
          <w:sz w:val="23"/>
          <w:szCs w:val="23"/>
        </w:rPr>
        <w:t>to move on</w:t>
      </w:r>
      <w:r>
        <w:rPr>
          <w:sz w:val="23"/>
          <w:szCs w:val="23"/>
        </w:rPr>
        <w:t xml:space="preserve"> or</w:t>
      </w:r>
      <w:r w:rsidRPr="000D20E3">
        <w:rPr>
          <w:sz w:val="23"/>
          <w:szCs w:val="23"/>
        </w:rPr>
        <w:t xml:space="preserve"> </w:t>
      </w:r>
      <w:r>
        <w:rPr>
          <w:sz w:val="23"/>
          <w:szCs w:val="23"/>
        </w:rPr>
        <w:t>‘</w:t>
      </w:r>
      <w:r w:rsidRPr="000D20E3">
        <w:rPr>
          <w:b/>
          <w:bCs/>
          <w:sz w:val="23"/>
          <w:szCs w:val="23"/>
        </w:rPr>
        <w:t>Accept</w:t>
      </w:r>
      <w:r>
        <w:rPr>
          <w:b/>
          <w:bCs/>
          <w:sz w:val="23"/>
          <w:szCs w:val="23"/>
        </w:rPr>
        <w:t>’</w:t>
      </w:r>
      <w:r w:rsidRPr="000D20E3">
        <w:rPr>
          <w:b/>
          <w:bCs/>
          <w:sz w:val="23"/>
          <w:szCs w:val="23"/>
        </w:rPr>
        <w:t xml:space="preserve"> </w:t>
      </w:r>
      <w:r w:rsidRPr="000D20E3">
        <w:rPr>
          <w:sz w:val="23"/>
          <w:szCs w:val="23"/>
        </w:rPr>
        <w:t>to finish</w:t>
      </w:r>
      <w:r>
        <w:rPr>
          <w:sz w:val="23"/>
          <w:szCs w:val="23"/>
        </w:rPr>
        <w:t xml:space="preserve"> and close the reconcile window.  </w:t>
      </w:r>
    </w:p>
    <w:p w14:paraId="1E5B8F93" w14:textId="77777777" w:rsidR="00FB77BB" w:rsidRDefault="00FB77BB" w:rsidP="00FB77BB">
      <w:pPr>
        <w:spacing w:line="240" w:lineRule="auto"/>
        <w:rPr>
          <w:b/>
          <w:bCs/>
          <w:color w:val="FF0000"/>
        </w:rPr>
      </w:pPr>
    </w:p>
    <w:p w14:paraId="3570C8BA" w14:textId="32811DA8" w:rsidR="00FB77BB" w:rsidRDefault="00FB77BB" w:rsidP="00FB77BB">
      <w:pPr>
        <w:spacing w:line="240" w:lineRule="auto"/>
      </w:pPr>
      <w:r w:rsidRPr="00FB77BB">
        <w:rPr>
          <w:b/>
          <w:bCs/>
          <w:color w:val="FF0000"/>
        </w:rPr>
        <w:t xml:space="preserve">NOTE: </w:t>
      </w:r>
      <w:r w:rsidRPr="006C7574">
        <w:t xml:space="preserve">When viewing Immunizations that need to be reconciled, a yellow question mark may appear next to the immunization name. If this appears, you will not be able to match the outside immunization to our list. When selecting the </w:t>
      </w:r>
      <w:r>
        <w:t>‘</w:t>
      </w:r>
      <w:r w:rsidRPr="00FB77BB">
        <w:rPr>
          <w:b/>
          <w:bCs/>
        </w:rPr>
        <w:t xml:space="preserve">Add All’ </w:t>
      </w:r>
      <w:r w:rsidRPr="006C7574">
        <w:t>button, you will have the choice to replace the immunization with one that matches our database information.</w:t>
      </w:r>
    </w:p>
    <w:p w14:paraId="3F381360" w14:textId="77777777" w:rsidR="00FB77BB" w:rsidRDefault="00FB77BB" w:rsidP="00FB77BB">
      <w:pPr>
        <w:pStyle w:val="Subtitle"/>
      </w:pPr>
      <w:r w:rsidRPr="006336E9">
        <w:t>General FYI’s</w:t>
      </w:r>
      <w:r>
        <w:t>:</w:t>
      </w:r>
    </w:p>
    <w:p w14:paraId="1A5F035C" w14:textId="74D89CF9" w:rsidR="00FB77BB" w:rsidRDefault="00FB77BB" w:rsidP="00FB77BB">
      <w:pPr>
        <w:numPr>
          <w:ilvl w:val="0"/>
          <w:numId w:val="8"/>
        </w:numPr>
        <w:spacing w:line="240" w:lineRule="auto"/>
      </w:pPr>
      <w:r w:rsidRPr="00AD00D9">
        <w:rPr>
          <w:b/>
          <w:bCs/>
        </w:rPr>
        <w:t>Be DILIGENT to verify immunization accuracy.</w:t>
      </w:r>
      <w:r>
        <w:t xml:space="preserve"> </w:t>
      </w:r>
      <w:r w:rsidRPr="00AD00D9">
        <w:rPr>
          <w:i/>
          <w:iCs/>
        </w:rPr>
        <w:t>Make sure to not add any duplicate immunizations. There is potential that the vaccines suggesting being imported are not</w:t>
      </w:r>
      <w:r>
        <w:rPr>
          <w:i/>
          <w:iCs/>
        </w:rPr>
        <w:t xml:space="preserve"> for</w:t>
      </w:r>
      <w:r w:rsidRPr="00AD00D9">
        <w:rPr>
          <w:i/>
          <w:iCs/>
        </w:rPr>
        <w:t xml:space="preserve"> this patient. There have been cases of mismatching patients.</w:t>
      </w:r>
      <w:r w:rsidRPr="00AD00D9">
        <w:rPr>
          <w:b/>
          <w:bCs/>
        </w:rPr>
        <w:t xml:space="preserve"> </w:t>
      </w:r>
      <w:r>
        <w:t xml:space="preserve">The </w:t>
      </w:r>
      <w:r w:rsidRPr="004D009A">
        <w:t>Mismatch Vaccine OPA will continue to populate appropriately and may provide additional safeguards.</w:t>
      </w:r>
      <w:r>
        <w:t xml:space="preserve"> Refer to this education for immunization reconciliation tips: </w:t>
      </w:r>
      <w:hyperlink r:id="rId20" w:history="1">
        <w:r w:rsidRPr="005A6091">
          <w:rPr>
            <w:rStyle w:val="Hyperlink"/>
          </w:rPr>
          <w:t>Immunization Reconciliation My Learning</w:t>
        </w:r>
      </w:hyperlink>
      <w:r>
        <w:t xml:space="preserve">. </w:t>
      </w:r>
    </w:p>
    <w:p w14:paraId="444C53CF" w14:textId="4A109FF6" w:rsidR="00FB77BB" w:rsidRPr="000D20E3" w:rsidRDefault="00FB77BB" w:rsidP="00FB77BB">
      <w:pPr>
        <w:jc w:val="center"/>
      </w:pPr>
      <w:r w:rsidRPr="004D009A">
        <w:rPr>
          <w:noProof/>
        </w:rPr>
        <w:drawing>
          <wp:inline distT="0" distB="0" distL="0" distR="0" wp14:anchorId="1995028C" wp14:editId="2147E59D">
            <wp:extent cx="6057280" cy="1504950"/>
            <wp:effectExtent l="0" t="0" r="635" b="0"/>
            <wp:docPr id="2113666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7381" cy="1517398"/>
                    </a:xfrm>
                    <a:prstGeom prst="rect">
                      <a:avLst/>
                    </a:prstGeom>
                    <a:noFill/>
                    <a:ln>
                      <a:noFill/>
                    </a:ln>
                  </pic:spPr>
                </pic:pic>
              </a:graphicData>
            </a:graphic>
          </wp:inline>
        </w:drawing>
      </w:r>
    </w:p>
    <w:p w14:paraId="6CD997F9" w14:textId="17B19B41" w:rsidR="00BE34E5" w:rsidRDefault="00BE34E5" w:rsidP="00F4539E">
      <w:pPr>
        <w:pStyle w:val="Heading1"/>
      </w:pPr>
      <w:bookmarkStart w:id="5" w:name="_Toc200961349"/>
      <w:r>
        <w:lastRenderedPageBreak/>
        <w:t>Review Medications</w:t>
      </w:r>
      <w:r w:rsidR="001526EC">
        <w:t>, Allergies, &amp; Problem List</w:t>
      </w:r>
      <w:r>
        <w:t xml:space="preserve"> </w:t>
      </w:r>
      <w:r w:rsidR="001526EC">
        <w:t>D</w:t>
      </w:r>
      <w:r>
        <w:t>uring</w:t>
      </w:r>
      <w:r w:rsidR="001526EC">
        <w:t xml:space="preserve"> the</w:t>
      </w:r>
      <w:r>
        <w:t xml:space="preserve"> Visit</w:t>
      </w:r>
      <w:bookmarkEnd w:id="5"/>
    </w:p>
    <w:p w14:paraId="3F4CBDC6" w14:textId="1219D724" w:rsidR="00FF364D" w:rsidRDefault="00742D66" w:rsidP="00064D80">
      <w:bookmarkStart w:id="6" w:name="_Hlk200535141"/>
      <w:r>
        <w:t xml:space="preserve">Providers are responsible for reviewing </w:t>
      </w:r>
      <w:r w:rsidR="004A444D">
        <w:t xml:space="preserve">and reconciling </w:t>
      </w:r>
      <w:r>
        <w:t>a patient’s medication list</w:t>
      </w:r>
      <w:r w:rsidR="00D1043B">
        <w:t>, allergy list,</w:t>
      </w:r>
      <w:r>
        <w:t xml:space="preserve"> and problem list at EVERY visit. </w:t>
      </w:r>
      <w:r w:rsidR="00A231A1" w:rsidRPr="00A231A1">
        <w:t>Ensuring accuracy is crucial for patient care, safety, and legal protection.</w:t>
      </w:r>
      <w:r w:rsidR="00337CC2">
        <w:t xml:space="preserve"> </w:t>
      </w:r>
      <w:r w:rsidR="001526EC">
        <w:t>In most cases, t</w:t>
      </w:r>
      <w:r>
        <w:t xml:space="preserve">he </w:t>
      </w:r>
      <w:r w:rsidR="00F04BB7">
        <w:t xml:space="preserve">parent/guardian will review it </w:t>
      </w:r>
      <w:r w:rsidR="001526EC">
        <w:t>during pre-check-in via the tablets or via MyChart.</w:t>
      </w:r>
      <w:r w:rsidR="00F04BB7">
        <w:t xml:space="preserve"> Clinical staff DO NOT review </w:t>
      </w:r>
      <w:r w:rsidR="001526EC">
        <w:t>this</w:t>
      </w:r>
      <w:r w:rsidR="00F04BB7">
        <w:t xml:space="preserve"> </w:t>
      </w:r>
      <w:r w:rsidR="009C1783">
        <w:t>during</w:t>
      </w:r>
      <w:r w:rsidR="00F04BB7">
        <w:t xml:space="preserve"> rooming. </w:t>
      </w:r>
    </w:p>
    <w:bookmarkEnd w:id="6"/>
    <w:p w14:paraId="3A7FF80D" w14:textId="3AA72C23" w:rsidR="00F04BB7" w:rsidRDefault="00E74EE4" w:rsidP="00F04BB7">
      <w:pPr>
        <w:pStyle w:val="ListParagraph"/>
        <w:numPr>
          <w:ilvl w:val="0"/>
          <w:numId w:val="7"/>
        </w:numPr>
      </w:pPr>
      <w:r>
        <w:t>You can review the medication in two different sections:</w:t>
      </w:r>
    </w:p>
    <w:p w14:paraId="05A20BB5" w14:textId="1EB84220" w:rsidR="00E74EE4" w:rsidRDefault="00A100D5" w:rsidP="00E74EE4">
      <w:pPr>
        <w:pStyle w:val="ListParagraph"/>
        <w:numPr>
          <w:ilvl w:val="1"/>
          <w:numId w:val="7"/>
        </w:numPr>
      </w:pPr>
      <w:r>
        <w:t>Home Medications in Rooming Tab</w:t>
      </w:r>
    </w:p>
    <w:p w14:paraId="7E0E84F4" w14:textId="04652F17" w:rsidR="006A2C2A" w:rsidRDefault="006A2C2A" w:rsidP="00D33BF9">
      <w:pPr>
        <w:pStyle w:val="ListParagraph"/>
        <w:ind w:left="0"/>
        <w:jc w:val="center"/>
      </w:pPr>
      <w:r>
        <w:rPr>
          <w:noProof/>
        </w:rPr>
        <w:drawing>
          <wp:inline distT="0" distB="0" distL="0" distR="0" wp14:anchorId="38CC3EC0" wp14:editId="2F6EB811">
            <wp:extent cx="5978769" cy="3362799"/>
            <wp:effectExtent l="0" t="0" r="3175" b="9525"/>
            <wp:docPr id="971308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0855" name="Picture 1" descr="A screenshot of a computer&#10;&#10;AI-generated content may be incorrect."/>
                    <pic:cNvPicPr/>
                  </pic:nvPicPr>
                  <pic:blipFill>
                    <a:blip r:embed="rId22"/>
                    <a:stretch>
                      <a:fillRect/>
                    </a:stretch>
                  </pic:blipFill>
                  <pic:spPr>
                    <a:xfrm>
                      <a:off x="0" y="0"/>
                      <a:ext cx="5994577" cy="3371690"/>
                    </a:xfrm>
                    <a:prstGeom prst="rect">
                      <a:avLst/>
                    </a:prstGeom>
                  </pic:spPr>
                </pic:pic>
              </a:graphicData>
            </a:graphic>
          </wp:inline>
        </w:drawing>
      </w:r>
    </w:p>
    <w:p w14:paraId="6AD3F1AF" w14:textId="264918A7" w:rsidR="006A2C2A" w:rsidRDefault="0063655B" w:rsidP="00E74EE4">
      <w:pPr>
        <w:pStyle w:val="ListParagraph"/>
        <w:numPr>
          <w:ilvl w:val="1"/>
          <w:numId w:val="7"/>
        </w:numPr>
      </w:pPr>
      <w:r>
        <w:t>Med Management in Plan tab</w:t>
      </w:r>
    </w:p>
    <w:p w14:paraId="0286E433" w14:textId="20D5DA63" w:rsidR="0063655B" w:rsidRDefault="00DD0493" w:rsidP="001526EC">
      <w:pPr>
        <w:pStyle w:val="ListParagraph"/>
        <w:ind w:left="0"/>
        <w:jc w:val="center"/>
      </w:pPr>
      <w:r>
        <w:rPr>
          <w:noProof/>
        </w:rPr>
        <w:drawing>
          <wp:inline distT="0" distB="0" distL="0" distR="0" wp14:anchorId="4727CBC6" wp14:editId="0433CEC7">
            <wp:extent cx="5725551" cy="3220374"/>
            <wp:effectExtent l="0" t="0" r="8890" b="0"/>
            <wp:docPr id="1408726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26601" name="Picture 1" descr="A screenshot of a computer&#10;&#10;AI-generated content may be incorrect."/>
                    <pic:cNvPicPr/>
                  </pic:nvPicPr>
                  <pic:blipFill>
                    <a:blip r:embed="rId23"/>
                    <a:stretch>
                      <a:fillRect/>
                    </a:stretch>
                  </pic:blipFill>
                  <pic:spPr>
                    <a:xfrm>
                      <a:off x="0" y="0"/>
                      <a:ext cx="5739157" cy="3228027"/>
                    </a:xfrm>
                    <a:prstGeom prst="rect">
                      <a:avLst/>
                    </a:prstGeom>
                  </pic:spPr>
                </pic:pic>
              </a:graphicData>
            </a:graphic>
          </wp:inline>
        </w:drawing>
      </w:r>
    </w:p>
    <w:p w14:paraId="2C7B8CF5" w14:textId="6B4DD5C8" w:rsidR="00F4539E" w:rsidRDefault="00F4539E" w:rsidP="00F4539E">
      <w:pPr>
        <w:pStyle w:val="ListParagraph"/>
        <w:ind w:left="1080"/>
      </w:pPr>
    </w:p>
    <w:p w14:paraId="04E583D9" w14:textId="250ADAE0" w:rsidR="006A2C2A" w:rsidRDefault="00703F6E" w:rsidP="00EE55DC">
      <w:pPr>
        <w:pStyle w:val="ListParagraph"/>
        <w:numPr>
          <w:ilvl w:val="0"/>
          <w:numId w:val="7"/>
        </w:numPr>
      </w:pPr>
      <w:r>
        <w:t xml:space="preserve">Use the </w:t>
      </w:r>
      <w:r>
        <w:rPr>
          <w:b/>
          <w:bCs/>
        </w:rPr>
        <w:t xml:space="preserve">Add Medication </w:t>
      </w:r>
      <w:r>
        <w:t xml:space="preserve">search bar to add any medications that the patient is taking at home. </w:t>
      </w:r>
      <w:r w:rsidR="00EE55DC" w:rsidRPr="00703F6E">
        <w:t>Any</w:t>
      </w:r>
      <w:r w:rsidR="00EE55DC">
        <w:t xml:space="preserve"> medications that they are no longer taking can be removed from the list, using the </w:t>
      </w:r>
      <w:r w:rsidR="00455505">
        <w:rPr>
          <w:b/>
          <w:bCs/>
        </w:rPr>
        <w:t>X</w:t>
      </w:r>
    </w:p>
    <w:p w14:paraId="01925BC8" w14:textId="24FB3FF7" w:rsidR="00455505" w:rsidRDefault="00455505" w:rsidP="00455505">
      <w:pPr>
        <w:pStyle w:val="ListParagraph"/>
        <w:numPr>
          <w:ilvl w:val="1"/>
          <w:numId w:val="7"/>
        </w:numPr>
      </w:pPr>
      <w:r>
        <w:t>Rooming Tab Option</w:t>
      </w:r>
    </w:p>
    <w:p w14:paraId="4DE1673B" w14:textId="53A7B37D" w:rsidR="00455505" w:rsidRDefault="00703F6E" w:rsidP="00FC5515">
      <w:pPr>
        <w:pStyle w:val="ListParagraph"/>
        <w:ind w:left="0"/>
      </w:pPr>
      <w:r>
        <w:rPr>
          <w:noProof/>
        </w:rPr>
        <w:drawing>
          <wp:inline distT="0" distB="0" distL="0" distR="0" wp14:anchorId="639D95E1" wp14:editId="6F2BA90E">
            <wp:extent cx="6420485" cy="3611245"/>
            <wp:effectExtent l="0" t="0" r="0" b="8255"/>
            <wp:docPr id="445579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9843" name="Picture 1" descr="A screenshot of a computer&#10;&#10;AI-generated content may be incorrect."/>
                    <pic:cNvPicPr/>
                  </pic:nvPicPr>
                  <pic:blipFill>
                    <a:blip r:embed="rId24"/>
                    <a:stretch>
                      <a:fillRect/>
                    </a:stretch>
                  </pic:blipFill>
                  <pic:spPr>
                    <a:xfrm>
                      <a:off x="0" y="0"/>
                      <a:ext cx="6420485" cy="3611245"/>
                    </a:xfrm>
                    <a:prstGeom prst="rect">
                      <a:avLst/>
                    </a:prstGeom>
                  </pic:spPr>
                </pic:pic>
              </a:graphicData>
            </a:graphic>
          </wp:inline>
        </w:drawing>
      </w:r>
    </w:p>
    <w:p w14:paraId="685FEF08" w14:textId="64D559D9" w:rsidR="00455505" w:rsidRDefault="00455505" w:rsidP="00455505">
      <w:pPr>
        <w:pStyle w:val="ListParagraph"/>
        <w:numPr>
          <w:ilvl w:val="1"/>
          <w:numId w:val="7"/>
        </w:numPr>
      </w:pPr>
      <w:r>
        <w:t>Plan Tab Option</w:t>
      </w:r>
    </w:p>
    <w:p w14:paraId="27614354" w14:textId="434D24A9" w:rsidR="00280E8B" w:rsidRDefault="00280E8B" w:rsidP="00280E8B">
      <w:pPr>
        <w:pStyle w:val="ListParagraph"/>
        <w:ind w:left="0"/>
      </w:pPr>
      <w:r>
        <w:rPr>
          <w:noProof/>
        </w:rPr>
        <w:drawing>
          <wp:inline distT="0" distB="0" distL="0" distR="0" wp14:anchorId="01844330" wp14:editId="63A10324">
            <wp:extent cx="6420485" cy="3611245"/>
            <wp:effectExtent l="0" t="0" r="0" b="8255"/>
            <wp:docPr id="19795597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59795" name="Picture 1" descr="A screenshot of a computer&#10;&#10;AI-generated content may be incorrect."/>
                    <pic:cNvPicPr/>
                  </pic:nvPicPr>
                  <pic:blipFill>
                    <a:blip r:embed="rId25"/>
                    <a:stretch>
                      <a:fillRect/>
                    </a:stretch>
                  </pic:blipFill>
                  <pic:spPr>
                    <a:xfrm>
                      <a:off x="0" y="0"/>
                      <a:ext cx="6420485" cy="3611245"/>
                    </a:xfrm>
                    <a:prstGeom prst="rect">
                      <a:avLst/>
                    </a:prstGeom>
                  </pic:spPr>
                </pic:pic>
              </a:graphicData>
            </a:graphic>
          </wp:inline>
        </w:drawing>
      </w:r>
    </w:p>
    <w:p w14:paraId="4E75272A" w14:textId="77777777" w:rsidR="0090337D" w:rsidRDefault="0090337D" w:rsidP="00280E8B">
      <w:pPr>
        <w:pStyle w:val="ListParagraph"/>
        <w:ind w:left="0"/>
      </w:pPr>
    </w:p>
    <w:p w14:paraId="4D5C8427" w14:textId="76841AD6" w:rsidR="003278D1" w:rsidRDefault="003278D1" w:rsidP="003278D1">
      <w:pPr>
        <w:pStyle w:val="ListParagraph"/>
        <w:numPr>
          <w:ilvl w:val="0"/>
          <w:numId w:val="7"/>
        </w:numPr>
      </w:pPr>
      <w:r>
        <w:lastRenderedPageBreak/>
        <w:t>Tip: On the Plan tab</w:t>
      </w:r>
      <w:r w:rsidR="00C61BCF">
        <w:t xml:space="preserve"> under </w:t>
      </w:r>
      <w:r>
        <w:t>Med Management</w:t>
      </w:r>
      <w:r w:rsidR="00C61BCF">
        <w:t>,</w:t>
      </w:r>
      <w:r>
        <w:t xml:space="preserve"> </w:t>
      </w:r>
      <w:r w:rsidR="00C61BCF">
        <w:t>y</w:t>
      </w:r>
      <w:r>
        <w:t xml:space="preserve">ou can </w:t>
      </w:r>
      <w:r w:rsidR="00114A67">
        <w:t xml:space="preserve">change your medication list to organize by Order Mode, Associated Dx, or Pharm Subclass if you prefer. </w:t>
      </w:r>
    </w:p>
    <w:p w14:paraId="608ED7D3" w14:textId="425A08E9" w:rsidR="00114A67" w:rsidRDefault="00E858BE" w:rsidP="00371582">
      <w:pPr>
        <w:pStyle w:val="ListParagraph"/>
        <w:ind w:left="0"/>
      </w:pPr>
      <w:r>
        <w:rPr>
          <w:noProof/>
        </w:rPr>
        <w:drawing>
          <wp:inline distT="0" distB="0" distL="0" distR="0" wp14:anchorId="13149915" wp14:editId="5392E869">
            <wp:extent cx="6420485" cy="3611245"/>
            <wp:effectExtent l="0" t="0" r="0" b="8255"/>
            <wp:docPr id="20235883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88365" name="Picture 1" descr="A screenshot of a computer&#10;&#10;AI-generated content may be incorrect."/>
                    <pic:cNvPicPr/>
                  </pic:nvPicPr>
                  <pic:blipFill>
                    <a:blip r:embed="rId26"/>
                    <a:stretch>
                      <a:fillRect/>
                    </a:stretch>
                  </pic:blipFill>
                  <pic:spPr>
                    <a:xfrm>
                      <a:off x="0" y="0"/>
                      <a:ext cx="6420485" cy="3611245"/>
                    </a:xfrm>
                    <a:prstGeom prst="rect">
                      <a:avLst/>
                    </a:prstGeom>
                  </pic:spPr>
                </pic:pic>
              </a:graphicData>
            </a:graphic>
          </wp:inline>
        </w:drawing>
      </w:r>
    </w:p>
    <w:p w14:paraId="0F907A31" w14:textId="77777777" w:rsidR="00F04BB7" w:rsidRPr="00742D66" w:rsidRDefault="00F04BB7" w:rsidP="006336E9">
      <w:pPr>
        <w:jc w:val="center"/>
      </w:pPr>
    </w:p>
    <w:p w14:paraId="7A8B9244" w14:textId="31A7694B" w:rsidR="0090337D" w:rsidRDefault="0090337D">
      <w:pPr>
        <w:rPr>
          <w:rFonts w:asciiTheme="majorHAnsi" w:eastAsiaTheme="majorEastAsia" w:hAnsiTheme="majorHAnsi" w:cstheme="majorBidi"/>
          <w:color w:val="0F4761" w:themeColor="accent1" w:themeShade="BF"/>
          <w:sz w:val="40"/>
          <w:szCs w:val="40"/>
        </w:rPr>
      </w:pPr>
    </w:p>
    <w:sectPr w:rsidR="0090337D" w:rsidSect="00F4539E">
      <w:footerReference w:type="default" r:id="rId27"/>
      <w:headerReference w:type="first" r:id="rId28"/>
      <w:footerReference w:type="first" r:id="rId29"/>
      <w:pgSz w:w="12240" w:h="16340"/>
      <w:pgMar w:top="1587" w:right="1194" w:bottom="0" w:left="935"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52447" w14:textId="77777777" w:rsidR="008051BE" w:rsidRDefault="008051BE" w:rsidP="002C409F">
      <w:pPr>
        <w:spacing w:after="0" w:line="240" w:lineRule="auto"/>
      </w:pPr>
      <w:r>
        <w:separator/>
      </w:r>
    </w:p>
  </w:endnote>
  <w:endnote w:type="continuationSeparator" w:id="0">
    <w:p w14:paraId="4D15B424" w14:textId="77777777" w:rsidR="008051BE" w:rsidRDefault="008051BE" w:rsidP="002C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077771"/>
      <w:docPartObj>
        <w:docPartGallery w:val="Page Numbers (Bottom of Page)"/>
        <w:docPartUnique/>
      </w:docPartObj>
    </w:sdtPr>
    <w:sdtEndPr>
      <w:rPr>
        <w:color w:val="7F7F7F" w:themeColor="background1" w:themeShade="7F"/>
        <w:spacing w:val="60"/>
      </w:rPr>
    </w:sdtEndPr>
    <w:sdtContent>
      <w:p w14:paraId="3F76CBC2" w14:textId="3134E936" w:rsidR="00F4539E" w:rsidRDefault="00F4539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ED459F" w14:textId="77777777" w:rsidR="002C409F" w:rsidRDefault="002C4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8469" w14:textId="244B0D06" w:rsidR="00F4539E" w:rsidRPr="00F4539E" w:rsidRDefault="00F4539E" w:rsidP="00F4539E">
    <w:pPr>
      <w:pStyle w:val="Footer"/>
    </w:pPr>
    <w:r>
      <w:t>6/2/2025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86366" w14:textId="77777777" w:rsidR="008051BE" w:rsidRDefault="008051BE" w:rsidP="002C409F">
      <w:pPr>
        <w:spacing w:after="0" w:line="240" w:lineRule="auto"/>
      </w:pPr>
      <w:r>
        <w:separator/>
      </w:r>
    </w:p>
  </w:footnote>
  <w:footnote w:type="continuationSeparator" w:id="0">
    <w:p w14:paraId="2A27CE2A" w14:textId="77777777" w:rsidR="008051BE" w:rsidRDefault="008051BE" w:rsidP="002C4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5D9A" w14:textId="18F3BA0C" w:rsidR="00F4539E" w:rsidRPr="00F4539E" w:rsidRDefault="00F4539E" w:rsidP="0090337D">
    <w:pPr>
      <w:pStyle w:val="Title"/>
      <w:jc w:val="center"/>
      <w:rPr>
        <w:sz w:val="48"/>
        <w:szCs w:val="48"/>
      </w:rPr>
    </w:pPr>
    <w:r w:rsidRPr="00F4539E">
      <w:rPr>
        <w:sz w:val="48"/>
        <w:szCs w:val="48"/>
      </w:rPr>
      <w:t>Medication</w:t>
    </w:r>
    <w:r w:rsidR="00C61BCF">
      <w:rPr>
        <w:sz w:val="48"/>
        <w:szCs w:val="48"/>
      </w:rPr>
      <w:t xml:space="preserve">, </w:t>
    </w:r>
    <w:r w:rsidRPr="00F4539E">
      <w:rPr>
        <w:sz w:val="48"/>
        <w:szCs w:val="48"/>
      </w:rPr>
      <w:t>Allerg</w:t>
    </w:r>
    <w:r w:rsidR="00C61BCF">
      <w:rPr>
        <w:sz w:val="48"/>
        <w:szCs w:val="48"/>
      </w:rPr>
      <w:t>y</w:t>
    </w:r>
    <w:r w:rsidRPr="00F4539E">
      <w:rPr>
        <w:sz w:val="48"/>
        <w:szCs w:val="48"/>
      </w:rPr>
      <w:t>, Problem List, &amp; Immunization</w:t>
    </w:r>
    <w:r w:rsidR="00C61BCF">
      <w:rPr>
        <w:sz w:val="48"/>
        <w:szCs w:val="48"/>
      </w:rPr>
      <w:t xml:space="preserve"> Reconciliation</w:t>
    </w:r>
  </w:p>
  <w:p w14:paraId="04F9C415" w14:textId="77777777" w:rsidR="009267A6" w:rsidRDefault="00926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50396"/>
    <w:multiLevelType w:val="multilevel"/>
    <w:tmpl w:val="981AB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AA630D"/>
    <w:multiLevelType w:val="hybridMultilevel"/>
    <w:tmpl w:val="584E1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95E67"/>
    <w:multiLevelType w:val="hybridMultilevel"/>
    <w:tmpl w:val="C9208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7C6B55"/>
    <w:multiLevelType w:val="hybridMultilevel"/>
    <w:tmpl w:val="D226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6D32EC"/>
    <w:multiLevelType w:val="hybridMultilevel"/>
    <w:tmpl w:val="3C501C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5D3887"/>
    <w:multiLevelType w:val="hybridMultilevel"/>
    <w:tmpl w:val="5066A9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6CF2BC9"/>
    <w:multiLevelType w:val="multilevel"/>
    <w:tmpl w:val="10FC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5C4997"/>
    <w:multiLevelType w:val="multilevel"/>
    <w:tmpl w:val="AE2E91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2117BB"/>
    <w:multiLevelType w:val="multilevel"/>
    <w:tmpl w:val="1A92D8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8B38FF"/>
    <w:multiLevelType w:val="multilevel"/>
    <w:tmpl w:val="AAD4F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A904CB"/>
    <w:multiLevelType w:val="multilevel"/>
    <w:tmpl w:val="385A3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0A0355"/>
    <w:multiLevelType w:val="multilevel"/>
    <w:tmpl w:val="1ECE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856AD3"/>
    <w:multiLevelType w:val="hybridMultilevel"/>
    <w:tmpl w:val="D4A6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E30B71"/>
    <w:multiLevelType w:val="hybridMultilevel"/>
    <w:tmpl w:val="93EC59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7905208">
    <w:abstractNumId w:val="3"/>
  </w:num>
  <w:num w:numId="2" w16cid:durableId="1054278442">
    <w:abstractNumId w:val="2"/>
  </w:num>
  <w:num w:numId="3" w16cid:durableId="651642317">
    <w:abstractNumId w:val="1"/>
  </w:num>
  <w:num w:numId="4" w16cid:durableId="208078811">
    <w:abstractNumId w:val="13"/>
  </w:num>
  <w:num w:numId="5" w16cid:durableId="455877907">
    <w:abstractNumId w:val="12"/>
  </w:num>
  <w:num w:numId="6" w16cid:durableId="1003507482">
    <w:abstractNumId w:val="4"/>
  </w:num>
  <w:num w:numId="7" w16cid:durableId="458570617">
    <w:abstractNumId w:val="5"/>
  </w:num>
  <w:num w:numId="8" w16cid:durableId="1266620526">
    <w:abstractNumId w:val="9"/>
  </w:num>
  <w:num w:numId="9" w16cid:durableId="1484395208">
    <w:abstractNumId w:val="11"/>
  </w:num>
  <w:num w:numId="10" w16cid:durableId="731513079">
    <w:abstractNumId w:val="6"/>
  </w:num>
  <w:num w:numId="11" w16cid:durableId="1687516787">
    <w:abstractNumId w:val="8"/>
  </w:num>
  <w:num w:numId="12" w16cid:durableId="395586793">
    <w:abstractNumId w:val="10"/>
  </w:num>
  <w:num w:numId="13" w16cid:durableId="351612335">
    <w:abstractNumId w:val="0"/>
  </w:num>
  <w:num w:numId="14" w16cid:durableId="13852569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593"/>
    <w:rsid w:val="000151BD"/>
    <w:rsid w:val="00064D80"/>
    <w:rsid w:val="00094FC2"/>
    <w:rsid w:val="000C6AEB"/>
    <w:rsid w:val="000D20E3"/>
    <w:rsid w:val="000F2318"/>
    <w:rsid w:val="00114A67"/>
    <w:rsid w:val="001526EC"/>
    <w:rsid w:val="00235B01"/>
    <w:rsid w:val="00235C89"/>
    <w:rsid w:val="00280E8B"/>
    <w:rsid w:val="002C409F"/>
    <w:rsid w:val="003278D1"/>
    <w:rsid w:val="00337CC2"/>
    <w:rsid w:val="00355E5A"/>
    <w:rsid w:val="00371582"/>
    <w:rsid w:val="003C77FE"/>
    <w:rsid w:val="003F68B6"/>
    <w:rsid w:val="0040744E"/>
    <w:rsid w:val="00450AA2"/>
    <w:rsid w:val="00455505"/>
    <w:rsid w:val="004A444D"/>
    <w:rsid w:val="004C6877"/>
    <w:rsid w:val="004D009A"/>
    <w:rsid w:val="004E37E5"/>
    <w:rsid w:val="004F1A54"/>
    <w:rsid w:val="0053531B"/>
    <w:rsid w:val="005A6091"/>
    <w:rsid w:val="005B5593"/>
    <w:rsid w:val="005D14FB"/>
    <w:rsid w:val="006336E9"/>
    <w:rsid w:val="0063655B"/>
    <w:rsid w:val="00677BD5"/>
    <w:rsid w:val="006A2C2A"/>
    <w:rsid w:val="006C7574"/>
    <w:rsid w:val="00703F6E"/>
    <w:rsid w:val="00742D66"/>
    <w:rsid w:val="008051BE"/>
    <w:rsid w:val="0080796C"/>
    <w:rsid w:val="00820CB7"/>
    <w:rsid w:val="008636A9"/>
    <w:rsid w:val="008F72FA"/>
    <w:rsid w:val="0090337D"/>
    <w:rsid w:val="009267A6"/>
    <w:rsid w:val="009C1783"/>
    <w:rsid w:val="00A100D5"/>
    <w:rsid w:val="00A231A1"/>
    <w:rsid w:val="00A67085"/>
    <w:rsid w:val="00AD00D9"/>
    <w:rsid w:val="00AD2B49"/>
    <w:rsid w:val="00AD562D"/>
    <w:rsid w:val="00B04197"/>
    <w:rsid w:val="00B13464"/>
    <w:rsid w:val="00B97715"/>
    <w:rsid w:val="00BE34E5"/>
    <w:rsid w:val="00C33DED"/>
    <w:rsid w:val="00C47299"/>
    <w:rsid w:val="00C61BCF"/>
    <w:rsid w:val="00C6634B"/>
    <w:rsid w:val="00C8643E"/>
    <w:rsid w:val="00D05425"/>
    <w:rsid w:val="00D1043B"/>
    <w:rsid w:val="00D33BF9"/>
    <w:rsid w:val="00DD0493"/>
    <w:rsid w:val="00DF3F34"/>
    <w:rsid w:val="00E74EE4"/>
    <w:rsid w:val="00E858BE"/>
    <w:rsid w:val="00ED7DF8"/>
    <w:rsid w:val="00EE55DC"/>
    <w:rsid w:val="00F04BB7"/>
    <w:rsid w:val="00F243CC"/>
    <w:rsid w:val="00F4539E"/>
    <w:rsid w:val="00F61B62"/>
    <w:rsid w:val="00FB77BB"/>
    <w:rsid w:val="00FC3E31"/>
    <w:rsid w:val="00FC5515"/>
    <w:rsid w:val="00FF3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46380"/>
  <w15:chartTrackingRefBased/>
  <w15:docId w15:val="{1D420B93-6E44-4C61-855F-394A5C17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55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5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5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5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5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5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5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5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5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B55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5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5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5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5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5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5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593"/>
    <w:rPr>
      <w:rFonts w:eastAsiaTheme="majorEastAsia" w:cstheme="majorBidi"/>
      <w:color w:val="272727" w:themeColor="text1" w:themeTint="D8"/>
    </w:rPr>
  </w:style>
  <w:style w:type="paragraph" w:styleId="Title">
    <w:name w:val="Title"/>
    <w:basedOn w:val="Normal"/>
    <w:next w:val="Normal"/>
    <w:link w:val="TitleChar"/>
    <w:uiPriority w:val="10"/>
    <w:qFormat/>
    <w:rsid w:val="005B5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5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5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5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593"/>
    <w:pPr>
      <w:spacing w:before="160"/>
      <w:jc w:val="center"/>
    </w:pPr>
    <w:rPr>
      <w:i/>
      <w:iCs/>
      <w:color w:val="404040" w:themeColor="text1" w:themeTint="BF"/>
    </w:rPr>
  </w:style>
  <w:style w:type="character" w:customStyle="1" w:styleId="QuoteChar">
    <w:name w:val="Quote Char"/>
    <w:basedOn w:val="DefaultParagraphFont"/>
    <w:link w:val="Quote"/>
    <w:uiPriority w:val="29"/>
    <w:rsid w:val="005B5593"/>
    <w:rPr>
      <w:i/>
      <w:iCs/>
      <w:color w:val="404040" w:themeColor="text1" w:themeTint="BF"/>
    </w:rPr>
  </w:style>
  <w:style w:type="paragraph" w:styleId="ListParagraph">
    <w:name w:val="List Paragraph"/>
    <w:basedOn w:val="Normal"/>
    <w:uiPriority w:val="34"/>
    <w:qFormat/>
    <w:rsid w:val="005B5593"/>
    <w:pPr>
      <w:ind w:left="720"/>
      <w:contextualSpacing/>
    </w:pPr>
  </w:style>
  <w:style w:type="character" w:styleId="IntenseEmphasis">
    <w:name w:val="Intense Emphasis"/>
    <w:basedOn w:val="DefaultParagraphFont"/>
    <w:uiPriority w:val="21"/>
    <w:qFormat/>
    <w:rsid w:val="005B5593"/>
    <w:rPr>
      <w:i/>
      <w:iCs/>
      <w:color w:val="0F4761" w:themeColor="accent1" w:themeShade="BF"/>
    </w:rPr>
  </w:style>
  <w:style w:type="paragraph" w:styleId="IntenseQuote">
    <w:name w:val="Intense Quote"/>
    <w:basedOn w:val="Normal"/>
    <w:next w:val="Normal"/>
    <w:link w:val="IntenseQuoteChar"/>
    <w:uiPriority w:val="30"/>
    <w:qFormat/>
    <w:rsid w:val="005B5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593"/>
    <w:rPr>
      <w:i/>
      <w:iCs/>
      <w:color w:val="0F4761" w:themeColor="accent1" w:themeShade="BF"/>
    </w:rPr>
  </w:style>
  <w:style w:type="character" w:styleId="IntenseReference">
    <w:name w:val="Intense Reference"/>
    <w:basedOn w:val="DefaultParagraphFont"/>
    <w:uiPriority w:val="32"/>
    <w:qFormat/>
    <w:rsid w:val="005B5593"/>
    <w:rPr>
      <w:b/>
      <w:bCs/>
      <w:smallCaps/>
      <w:color w:val="0F4761" w:themeColor="accent1" w:themeShade="BF"/>
      <w:spacing w:val="5"/>
    </w:rPr>
  </w:style>
  <w:style w:type="paragraph" w:customStyle="1" w:styleId="Default">
    <w:name w:val="Default"/>
    <w:rsid w:val="006336E9"/>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5A6091"/>
    <w:rPr>
      <w:color w:val="467886" w:themeColor="hyperlink"/>
      <w:u w:val="single"/>
    </w:rPr>
  </w:style>
  <w:style w:type="character" w:styleId="UnresolvedMention">
    <w:name w:val="Unresolved Mention"/>
    <w:basedOn w:val="DefaultParagraphFont"/>
    <w:uiPriority w:val="99"/>
    <w:semiHidden/>
    <w:unhideWhenUsed/>
    <w:rsid w:val="005A6091"/>
    <w:rPr>
      <w:color w:val="605E5C"/>
      <w:shd w:val="clear" w:color="auto" w:fill="E1DFDD"/>
    </w:rPr>
  </w:style>
  <w:style w:type="paragraph" w:styleId="Header">
    <w:name w:val="header"/>
    <w:basedOn w:val="Normal"/>
    <w:link w:val="HeaderChar"/>
    <w:uiPriority w:val="99"/>
    <w:unhideWhenUsed/>
    <w:rsid w:val="002C4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09F"/>
  </w:style>
  <w:style w:type="paragraph" w:styleId="Footer">
    <w:name w:val="footer"/>
    <w:basedOn w:val="Normal"/>
    <w:link w:val="FooterChar"/>
    <w:uiPriority w:val="99"/>
    <w:unhideWhenUsed/>
    <w:rsid w:val="002C4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09F"/>
  </w:style>
  <w:style w:type="paragraph" w:styleId="TOCHeading">
    <w:name w:val="TOC Heading"/>
    <w:basedOn w:val="Heading1"/>
    <w:next w:val="Normal"/>
    <w:uiPriority w:val="39"/>
    <w:unhideWhenUsed/>
    <w:qFormat/>
    <w:rsid w:val="00235B01"/>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235B01"/>
    <w:pPr>
      <w:spacing w:after="100"/>
    </w:pPr>
  </w:style>
  <w:style w:type="paragraph" w:styleId="TOC2">
    <w:name w:val="toc 2"/>
    <w:basedOn w:val="Normal"/>
    <w:next w:val="Normal"/>
    <w:autoRedefine/>
    <w:uiPriority w:val="39"/>
    <w:unhideWhenUsed/>
    <w:rsid w:val="00235B01"/>
    <w:pPr>
      <w:spacing w:after="100"/>
      <w:ind w:left="220"/>
    </w:pPr>
  </w:style>
  <w:style w:type="paragraph" w:styleId="NormalWeb">
    <w:name w:val="Normal (Web)"/>
    <w:basedOn w:val="Normal"/>
    <w:uiPriority w:val="99"/>
    <w:semiHidden/>
    <w:unhideWhenUsed/>
    <w:rsid w:val="004D009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C6877"/>
    <w:rPr>
      <w:sz w:val="16"/>
      <w:szCs w:val="16"/>
    </w:rPr>
  </w:style>
  <w:style w:type="paragraph" w:styleId="CommentText">
    <w:name w:val="annotation text"/>
    <w:basedOn w:val="Normal"/>
    <w:link w:val="CommentTextChar"/>
    <w:uiPriority w:val="99"/>
    <w:unhideWhenUsed/>
    <w:rsid w:val="004C6877"/>
    <w:pPr>
      <w:spacing w:line="240" w:lineRule="auto"/>
    </w:pPr>
    <w:rPr>
      <w:sz w:val="20"/>
      <w:szCs w:val="20"/>
    </w:rPr>
  </w:style>
  <w:style w:type="character" w:customStyle="1" w:styleId="CommentTextChar">
    <w:name w:val="Comment Text Char"/>
    <w:basedOn w:val="DefaultParagraphFont"/>
    <w:link w:val="CommentText"/>
    <w:uiPriority w:val="99"/>
    <w:rsid w:val="004C6877"/>
    <w:rPr>
      <w:sz w:val="20"/>
      <w:szCs w:val="20"/>
    </w:rPr>
  </w:style>
  <w:style w:type="paragraph" w:styleId="CommentSubject">
    <w:name w:val="annotation subject"/>
    <w:basedOn w:val="CommentText"/>
    <w:next w:val="CommentText"/>
    <w:link w:val="CommentSubjectChar"/>
    <w:uiPriority w:val="99"/>
    <w:semiHidden/>
    <w:unhideWhenUsed/>
    <w:rsid w:val="004C6877"/>
    <w:rPr>
      <w:b/>
      <w:bCs/>
    </w:rPr>
  </w:style>
  <w:style w:type="character" w:customStyle="1" w:styleId="CommentSubjectChar">
    <w:name w:val="Comment Subject Char"/>
    <w:basedOn w:val="CommentTextChar"/>
    <w:link w:val="CommentSubject"/>
    <w:uiPriority w:val="99"/>
    <w:semiHidden/>
    <w:rsid w:val="004C68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11356">
      <w:bodyDiv w:val="1"/>
      <w:marLeft w:val="0"/>
      <w:marRight w:val="0"/>
      <w:marTop w:val="0"/>
      <w:marBottom w:val="0"/>
      <w:divBdr>
        <w:top w:val="none" w:sz="0" w:space="0" w:color="auto"/>
        <w:left w:val="none" w:sz="0" w:space="0" w:color="auto"/>
        <w:bottom w:val="none" w:sz="0" w:space="0" w:color="auto"/>
        <w:right w:val="none" w:sz="0" w:space="0" w:color="auto"/>
      </w:divBdr>
    </w:div>
    <w:div w:id="1060054006">
      <w:bodyDiv w:val="1"/>
      <w:marLeft w:val="0"/>
      <w:marRight w:val="0"/>
      <w:marTop w:val="0"/>
      <w:marBottom w:val="0"/>
      <w:divBdr>
        <w:top w:val="none" w:sz="0" w:space="0" w:color="auto"/>
        <w:left w:val="none" w:sz="0" w:space="0" w:color="auto"/>
        <w:bottom w:val="none" w:sz="0" w:space="0" w:color="auto"/>
        <w:right w:val="none" w:sz="0" w:space="0" w:color="auto"/>
      </w:divBdr>
    </w:div>
    <w:div w:id="154975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akronchildrens.certpointsystems.com/lms/basicportal/akronchildrensportal/en-US/learner/courses/470ad424-6340-46bb-bdf4-e3cfe799ba6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F1316-8766-4ED6-8A9B-C8C3C668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1138</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Akron Children's Hospital</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Brophy 05.2025</dc:creator>
  <cp:keywords/>
  <dc:description/>
  <cp:lastModifiedBy>Woodward, Megan</cp:lastModifiedBy>
  <cp:revision>5</cp:revision>
  <dcterms:created xsi:type="dcterms:W3CDTF">2025-06-18T12:44:00Z</dcterms:created>
  <dcterms:modified xsi:type="dcterms:W3CDTF">2025-06-18T12:52:00Z</dcterms:modified>
</cp:coreProperties>
</file>